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179D" w14:textId="77777777" w:rsidR="00481E98" w:rsidRPr="0046020D" w:rsidRDefault="00481E98" w:rsidP="00481E98">
      <w:pPr>
        <w:tabs>
          <w:tab w:val="left" w:pos="1944"/>
        </w:tabs>
        <w:jc w:val="center"/>
        <w:rPr>
          <w:b/>
          <w:bCs/>
          <w:color w:val="212529"/>
          <w:sz w:val="28"/>
          <w:szCs w:val="28"/>
        </w:rPr>
      </w:pPr>
      <w:r>
        <w:rPr>
          <w:b/>
          <w:bCs/>
          <w:color w:val="212529"/>
          <w:sz w:val="28"/>
          <w:szCs w:val="28"/>
        </w:rPr>
        <w:t xml:space="preserve">Türkiye </w:t>
      </w:r>
      <w:r w:rsidRPr="0046020D">
        <w:rPr>
          <w:b/>
          <w:bCs/>
          <w:color w:val="212529"/>
          <w:sz w:val="28"/>
          <w:szCs w:val="28"/>
        </w:rPr>
        <w:t>Turizm İstatistikleri, Temmuz - Eylül, 2022</w:t>
      </w:r>
    </w:p>
    <w:p w14:paraId="60E1A70B" w14:textId="77777777" w:rsidR="00481E98" w:rsidRDefault="00481E98" w:rsidP="00481E98">
      <w:pPr>
        <w:rPr>
          <w:b/>
          <w:bCs/>
          <w:color w:val="212529"/>
        </w:rPr>
      </w:pPr>
    </w:p>
    <w:p w14:paraId="4BD23600" w14:textId="77777777" w:rsidR="00481E98" w:rsidRDefault="00481E98" w:rsidP="00481E98">
      <w:pPr>
        <w:rPr>
          <w:b/>
          <w:bCs/>
          <w:color w:val="212529"/>
        </w:rPr>
      </w:pPr>
    </w:p>
    <w:p w14:paraId="5A6E7225" w14:textId="77777777" w:rsidR="00481E98" w:rsidRPr="00593D7F" w:rsidRDefault="00481E98" w:rsidP="00481E98">
      <w:pPr>
        <w:jc w:val="both"/>
      </w:pPr>
      <w:r w:rsidRPr="0046020D">
        <w:rPr>
          <w:b/>
          <w:bCs/>
        </w:rPr>
        <w:t xml:space="preserve">Tablo 1: </w:t>
      </w:r>
      <w:r w:rsidRPr="00593D7F">
        <w:t>Çıkış Yapan Ziyaretçiler Tablosu</w:t>
      </w:r>
    </w:p>
    <w:p w14:paraId="5A1DCE9B" w14:textId="77777777" w:rsidR="00481E98" w:rsidRDefault="00481E98" w:rsidP="00481E98">
      <w:pPr>
        <w:rPr>
          <w:b/>
          <w:bCs/>
          <w:color w:val="212529"/>
        </w:rPr>
      </w:pPr>
    </w:p>
    <w:p w14:paraId="448BEFFE" w14:textId="77777777" w:rsidR="00481E98" w:rsidRDefault="00481E98" w:rsidP="00481E98">
      <w:pPr>
        <w:rPr>
          <w:b/>
          <w:bCs/>
          <w:color w:val="212529"/>
        </w:rPr>
      </w:pPr>
      <w:r>
        <w:rPr>
          <w:b/>
          <w:bCs/>
          <w:noProof/>
        </w:rPr>
        <w:drawing>
          <wp:inline distT="0" distB="0" distL="0" distR="0" wp14:anchorId="5FBBA139" wp14:editId="3C24F1F5">
            <wp:extent cx="5760720" cy="1945640"/>
            <wp:effectExtent l="0" t="0" r="5080" b="0"/>
            <wp:docPr id="2" name="Resim 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tablo içeren bir resim&#10;&#10;Açıklama otomatik olarak oluşturuldu"/>
                    <pic:cNvPicPr/>
                  </pic:nvPicPr>
                  <pic:blipFill>
                    <a:blip r:embed="rId4">
                      <a:extLst>
                        <a:ext uri="{28A0092B-C50C-407E-A947-70E740481C1C}">
                          <a14:useLocalDpi xmlns:a14="http://schemas.microsoft.com/office/drawing/2010/main" val="0"/>
                        </a:ext>
                      </a:extLst>
                    </a:blip>
                    <a:stretch>
                      <a:fillRect/>
                    </a:stretch>
                  </pic:blipFill>
                  <pic:spPr>
                    <a:xfrm>
                      <a:off x="0" y="0"/>
                      <a:ext cx="5760720" cy="1945640"/>
                    </a:xfrm>
                    <a:prstGeom prst="rect">
                      <a:avLst/>
                    </a:prstGeom>
                  </pic:spPr>
                </pic:pic>
              </a:graphicData>
            </a:graphic>
          </wp:inline>
        </w:drawing>
      </w:r>
    </w:p>
    <w:p w14:paraId="4782BB64" w14:textId="77777777" w:rsidR="00481E98" w:rsidRDefault="00481E98" w:rsidP="00481E98">
      <w:pPr>
        <w:rPr>
          <w:b/>
          <w:bCs/>
          <w:color w:val="212529"/>
        </w:rPr>
      </w:pPr>
    </w:p>
    <w:p w14:paraId="7D5BB62E" w14:textId="77777777" w:rsidR="00481E98" w:rsidRPr="00593D7F" w:rsidRDefault="00481E98" w:rsidP="00481E98">
      <w:pPr>
        <w:rPr>
          <w:color w:val="212529"/>
        </w:rPr>
      </w:pPr>
      <w:r>
        <w:rPr>
          <w:b/>
          <w:bCs/>
          <w:color w:val="212529"/>
        </w:rPr>
        <w:t xml:space="preserve">Kaynak: </w:t>
      </w:r>
      <w:r w:rsidRPr="00593D7F">
        <w:rPr>
          <w:color w:val="212529"/>
        </w:rPr>
        <w:t>TÜİK</w:t>
      </w:r>
    </w:p>
    <w:p w14:paraId="4268EE29" w14:textId="77777777" w:rsidR="00481E98" w:rsidRDefault="00481E98" w:rsidP="00481E98">
      <w:pPr>
        <w:rPr>
          <w:b/>
          <w:bCs/>
          <w:color w:val="212529"/>
        </w:rPr>
      </w:pPr>
    </w:p>
    <w:p w14:paraId="4E8560A7" w14:textId="77777777" w:rsidR="00481E98" w:rsidRDefault="00481E98" w:rsidP="00481E98">
      <w:pPr>
        <w:rPr>
          <w:color w:val="212529"/>
        </w:rPr>
      </w:pPr>
    </w:p>
    <w:p w14:paraId="6DD9C4A0" w14:textId="77777777" w:rsidR="00481E98" w:rsidRPr="00593D7F" w:rsidRDefault="00481E98" w:rsidP="00481E98">
      <w:pPr>
        <w:spacing w:line="360" w:lineRule="auto"/>
        <w:ind w:firstLine="708"/>
        <w:jc w:val="both"/>
        <w:rPr>
          <w:color w:val="212529"/>
        </w:rPr>
      </w:pPr>
      <w:r>
        <w:rPr>
          <w:color w:val="212529"/>
        </w:rPr>
        <w:t xml:space="preserve">TÜİK’in son yayınlamış olduğu Temmuz-Eylül, 2022 Turizm İstatistikleri Raporu’ndan alınan ve yukarıda gösterilen </w:t>
      </w:r>
      <w:r w:rsidRPr="00593D7F">
        <w:rPr>
          <w:color w:val="212529"/>
        </w:rPr>
        <w:t>Tablo 1’e göre aşağıdaki analizler yapılmıştır.</w:t>
      </w:r>
    </w:p>
    <w:p w14:paraId="565925C9" w14:textId="77777777" w:rsidR="00481E98" w:rsidRDefault="00481E98" w:rsidP="00481E98">
      <w:pPr>
        <w:spacing w:line="360" w:lineRule="auto"/>
        <w:ind w:firstLine="708"/>
        <w:jc w:val="both"/>
      </w:pPr>
      <w:r w:rsidRPr="0046020D">
        <w:t xml:space="preserve">Turizm </w:t>
      </w:r>
      <w:r>
        <w:t>gelirinin</w:t>
      </w:r>
      <w:r w:rsidRPr="0046020D">
        <w:t xml:space="preserve"> Temmuz, Ağustos ve Eylül aylarından oluşan III. çeyrekte bir önceki yılın aynı çeyreğine göre %27,1 artarak 17 milyar 952 milyon 361 bin dolar </w:t>
      </w:r>
      <w:r>
        <w:t>olduğu görülmüştür</w:t>
      </w:r>
      <w:r w:rsidRPr="0046020D">
        <w:t xml:space="preserve">. </w:t>
      </w:r>
      <w:r>
        <w:rPr>
          <w:color w:val="212529"/>
        </w:rPr>
        <w:t xml:space="preserve"> </w:t>
      </w:r>
      <w:r w:rsidRPr="0046020D">
        <w:t xml:space="preserve">Turizm gelirinin %14,3'ü ülkemizi ziyaret eden yurt dışı </w:t>
      </w:r>
      <w:proofErr w:type="spellStart"/>
      <w:r w:rsidRPr="0046020D">
        <w:t>ikametli</w:t>
      </w:r>
      <w:proofErr w:type="spellEnd"/>
      <w:r w:rsidRPr="0046020D">
        <w:t xml:space="preserve"> vatandaşlardan elde </w:t>
      </w:r>
      <w:r>
        <w:t>edilmiştir (TÜİK, 2022).</w:t>
      </w:r>
    </w:p>
    <w:p w14:paraId="350B6D02" w14:textId="77777777" w:rsidR="00481E98" w:rsidRDefault="00481E98" w:rsidP="00481E98">
      <w:pPr>
        <w:spacing w:line="360" w:lineRule="auto"/>
        <w:ind w:firstLine="708"/>
        <w:jc w:val="both"/>
      </w:pPr>
      <w:r w:rsidRPr="0046020D">
        <w:rPr>
          <w:shd w:val="clear" w:color="auto" w:fill="FFFFFF"/>
        </w:rPr>
        <w:t>Ülkemizd</w:t>
      </w:r>
      <w:r>
        <w:rPr>
          <w:shd w:val="clear" w:color="auto" w:fill="FFFFFF"/>
        </w:rPr>
        <w:t>e</w:t>
      </w:r>
      <w:r w:rsidRPr="0046020D">
        <w:rPr>
          <w:shd w:val="clear" w:color="auto" w:fill="FFFFFF"/>
        </w:rPr>
        <w:t>n çıkış yapan ziyaretçi sayısı</w:t>
      </w:r>
      <w:r>
        <w:rPr>
          <w:color w:val="212529"/>
        </w:rPr>
        <w:t xml:space="preserve">nda ise %54 artış yaşanmıştır. </w:t>
      </w:r>
      <w:r w:rsidRPr="0046020D">
        <w:rPr>
          <w:shd w:val="clear" w:color="auto" w:fill="FFFFFF"/>
        </w:rPr>
        <w:t>Ülkemizden çıkış yapan ziyaretçi sayısı 2022 yılı III. çeyreğinde bir önceki yılın aynı çeyreğine göre %54 artarak 21 milyon 128 kişi ol</w:t>
      </w:r>
      <w:r>
        <w:rPr>
          <w:shd w:val="clear" w:color="auto" w:fill="FFFFFF"/>
        </w:rPr>
        <w:t>muştur</w:t>
      </w:r>
      <w:r w:rsidRPr="0046020D">
        <w:rPr>
          <w:shd w:val="clear" w:color="auto" w:fill="FFFFFF"/>
        </w:rPr>
        <w:t xml:space="preserve">. Ziyaretçilerin %11,3'ünü 2 milyon 374 bin 125 kişi ile yurt dışında ikamet eden vatandaşlar </w:t>
      </w:r>
      <w:r>
        <w:rPr>
          <w:shd w:val="clear" w:color="auto" w:fill="FFFFFF"/>
        </w:rPr>
        <w:t xml:space="preserve">oluşturmaktadır </w:t>
      </w:r>
      <w:r>
        <w:t>(TÜİK, 2022).</w:t>
      </w:r>
    </w:p>
    <w:p w14:paraId="1261A92A" w14:textId="77777777" w:rsidR="00481E98" w:rsidRPr="00B80C9C" w:rsidRDefault="00481E98" w:rsidP="00481E98">
      <w:pPr>
        <w:spacing w:line="360" w:lineRule="auto"/>
        <w:ind w:firstLine="708"/>
        <w:jc w:val="both"/>
        <w:rPr>
          <w:i/>
          <w:iCs/>
        </w:rPr>
      </w:pPr>
      <w:r w:rsidRPr="00B80C9C">
        <w:rPr>
          <w:i/>
          <w:iCs/>
          <w:color w:val="212529"/>
        </w:rPr>
        <w:t>Bu çeyrekte bir önceki yılın aynı çeyreğine göre kişi başı ortalama harcamada %17,5’lik bir düşüş meydana gelmiştir.</w:t>
      </w:r>
      <w:r w:rsidRPr="00B80C9C">
        <w:rPr>
          <w:i/>
          <w:iCs/>
        </w:rPr>
        <w:t xml:space="preserve"> </w:t>
      </w:r>
      <w:proofErr w:type="spellStart"/>
      <w:r w:rsidRPr="00B80C9C">
        <w:rPr>
          <w:i/>
          <w:iCs/>
        </w:rPr>
        <w:t>Yurtdışında</w:t>
      </w:r>
      <w:proofErr w:type="spellEnd"/>
      <w:r w:rsidRPr="00B80C9C">
        <w:rPr>
          <w:i/>
          <w:iCs/>
        </w:rPr>
        <w:t xml:space="preserve"> ikamet eden </w:t>
      </w:r>
      <w:proofErr w:type="spellStart"/>
      <w:r w:rsidRPr="00B80C9C">
        <w:rPr>
          <w:i/>
          <w:iCs/>
        </w:rPr>
        <w:t>ziyaretçilerden</w:t>
      </w:r>
      <w:proofErr w:type="spellEnd"/>
      <w:r w:rsidRPr="00B80C9C">
        <w:rPr>
          <w:i/>
          <w:iCs/>
        </w:rPr>
        <w:t xml:space="preserve"> elde edilen gelirler ve ülkemize gelen </w:t>
      </w:r>
      <w:r>
        <w:rPr>
          <w:i/>
          <w:iCs/>
        </w:rPr>
        <w:t>ziyaretçi</w:t>
      </w:r>
      <w:r w:rsidRPr="00B80C9C">
        <w:rPr>
          <w:i/>
          <w:iCs/>
        </w:rPr>
        <w:t xml:space="preserve"> sayısı artarken kişi başı ortalama harcama sayısı</w:t>
      </w:r>
      <w:r>
        <w:rPr>
          <w:i/>
          <w:iCs/>
        </w:rPr>
        <w:t xml:space="preserve"> azalmıştır.</w:t>
      </w:r>
      <w:r w:rsidRPr="00B80C9C">
        <w:rPr>
          <w:i/>
          <w:iCs/>
        </w:rPr>
        <w:t xml:space="preserve"> </w:t>
      </w:r>
      <w:r>
        <w:rPr>
          <w:i/>
          <w:iCs/>
        </w:rPr>
        <w:t xml:space="preserve"> Bu durumun, </w:t>
      </w:r>
      <w:r w:rsidRPr="00B80C9C">
        <w:rPr>
          <w:i/>
          <w:iCs/>
        </w:rPr>
        <w:t>gelir seviyesi düşük olan ülkelerden</w:t>
      </w:r>
      <w:r>
        <w:rPr>
          <w:i/>
          <w:iCs/>
        </w:rPr>
        <w:t xml:space="preserve"> gelen ziyaretçi potansiyelinden</w:t>
      </w:r>
      <w:r w:rsidRPr="00B80C9C">
        <w:rPr>
          <w:i/>
          <w:iCs/>
        </w:rPr>
        <w:t xml:space="preserve"> kayn</w:t>
      </w:r>
      <w:r>
        <w:rPr>
          <w:i/>
          <w:iCs/>
        </w:rPr>
        <w:t>aklandığı</w:t>
      </w:r>
      <w:r w:rsidRPr="00B80C9C">
        <w:rPr>
          <w:i/>
          <w:iCs/>
        </w:rPr>
        <w:t xml:space="preserve"> </w:t>
      </w:r>
      <w:r>
        <w:rPr>
          <w:i/>
          <w:iCs/>
        </w:rPr>
        <w:t>düşünülmektedir.</w:t>
      </w:r>
    </w:p>
    <w:p w14:paraId="47A37604" w14:textId="77777777" w:rsidR="00481E98" w:rsidRPr="00B80C9C" w:rsidRDefault="00481E98" w:rsidP="00481E98">
      <w:pPr>
        <w:spacing w:line="360" w:lineRule="auto"/>
        <w:ind w:firstLine="708"/>
        <w:jc w:val="both"/>
        <w:rPr>
          <w:i/>
          <w:iCs/>
        </w:rPr>
      </w:pPr>
      <w:r w:rsidRPr="00B80C9C">
        <w:rPr>
          <w:i/>
          <w:iCs/>
        </w:rPr>
        <w:t xml:space="preserve">2021 yılında </w:t>
      </w:r>
      <w:proofErr w:type="spellStart"/>
      <w:r w:rsidRPr="00B80C9C">
        <w:rPr>
          <w:i/>
          <w:iCs/>
        </w:rPr>
        <w:t>açıklanan</w:t>
      </w:r>
      <w:proofErr w:type="spellEnd"/>
      <w:r w:rsidRPr="00B80C9C">
        <w:rPr>
          <w:i/>
          <w:iCs/>
        </w:rPr>
        <w:t xml:space="preserve"> ilk 9 aylık ziyaretçi sayıları </w:t>
      </w:r>
      <w:r>
        <w:rPr>
          <w:i/>
          <w:iCs/>
        </w:rPr>
        <w:t>yüksek</w:t>
      </w:r>
      <w:r w:rsidRPr="00B80C9C">
        <w:rPr>
          <w:i/>
          <w:iCs/>
        </w:rPr>
        <w:t xml:space="preserve"> </w:t>
      </w:r>
      <w:proofErr w:type="spellStart"/>
      <w:r w:rsidRPr="00B80C9C">
        <w:rPr>
          <w:i/>
          <w:iCs/>
        </w:rPr>
        <w:t>düzeyde</w:t>
      </w:r>
      <w:proofErr w:type="spellEnd"/>
      <w:r w:rsidRPr="00B80C9C">
        <w:rPr>
          <w:i/>
          <w:iCs/>
        </w:rPr>
        <w:t xml:space="preserve"> </w:t>
      </w:r>
      <w:proofErr w:type="spellStart"/>
      <w:r w:rsidRPr="00B80C9C">
        <w:rPr>
          <w:i/>
          <w:iCs/>
        </w:rPr>
        <w:t>artıs</w:t>
      </w:r>
      <w:proofErr w:type="spellEnd"/>
      <w:r w:rsidRPr="00B80C9C">
        <w:rPr>
          <w:i/>
          <w:iCs/>
        </w:rPr>
        <w:t xml:space="preserve">̧ </w:t>
      </w:r>
      <w:proofErr w:type="spellStart"/>
      <w:r w:rsidRPr="00B80C9C">
        <w:rPr>
          <w:i/>
          <w:iCs/>
        </w:rPr>
        <w:t>göstermis</w:t>
      </w:r>
      <w:proofErr w:type="spellEnd"/>
      <w:r w:rsidRPr="00B80C9C">
        <w:rPr>
          <w:i/>
          <w:iCs/>
        </w:rPr>
        <w:t xml:space="preserve">̧ olmasına </w:t>
      </w:r>
      <w:proofErr w:type="spellStart"/>
      <w:r w:rsidRPr="00B80C9C">
        <w:rPr>
          <w:i/>
          <w:iCs/>
        </w:rPr>
        <w:t>rağmen</w:t>
      </w:r>
      <w:proofErr w:type="spellEnd"/>
      <w:r w:rsidRPr="00B80C9C">
        <w:rPr>
          <w:i/>
          <w:iCs/>
        </w:rPr>
        <w:t xml:space="preserve"> </w:t>
      </w:r>
      <w:proofErr w:type="spellStart"/>
      <w:r w:rsidRPr="00B80C9C">
        <w:rPr>
          <w:i/>
          <w:iCs/>
        </w:rPr>
        <w:t>sektörden</w:t>
      </w:r>
      <w:proofErr w:type="spellEnd"/>
      <w:r w:rsidRPr="00B80C9C">
        <w:rPr>
          <w:i/>
          <w:iCs/>
        </w:rPr>
        <w:t xml:space="preserve"> elde edilen ilk verilere göre aynı </w:t>
      </w:r>
      <w:proofErr w:type="spellStart"/>
      <w:r w:rsidRPr="00B80C9C">
        <w:rPr>
          <w:i/>
          <w:iCs/>
        </w:rPr>
        <w:t>artışın</w:t>
      </w:r>
      <w:proofErr w:type="spellEnd"/>
      <w:r w:rsidRPr="00B80C9C">
        <w:rPr>
          <w:i/>
          <w:iCs/>
        </w:rPr>
        <w:t xml:space="preserve"> </w:t>
      </w:r>
      <w:proofErr w:type="spellStart"/>
      <w:r w:rsidRPr="00B80C9C">
        <w:rPr>
          <w:i/>
          <w:iCs/>
        </w:rPr>
        <w:t>kişi</w:t>
      </w:r>
      <w:proofErr w:type="spellEnd"/>
      <w:r w:rsidRPr="00B80C9C">
        <w:rPr>
          <w:i/>
          <w:iCs/>
        </w:rPr>
        <w:t xml:space="preserve"> </w:t>
      </w:r>
      <w:proofErr w:type="spellStart"/>
      <w:r w:rsidRPr="00B80C9C">
        <w:rPr>
          <w:i/>
          <w:iCs/>
        </w:rPr>
        <w:t>başı</w:t>
      </w:r>
      <w:proofErr w:type="spellEnd"/>
      <w:r w:rsidRPr="00B80C9C">
        <w:rPr>
          <w:i/>
          <w:iCs/>
        </w:rPr>
        <w:t xml:space="preserve"> ortalama harcamalarda </w:t>
      </w:r>
      <w:proofErr w:type="spellStart"/>
      <w:r w:rsidRPr="00B80C9C">
        <w:rPr>
          <w:i/>
          <w:iCs/>
        </w:rPr>
        <w:t>gerçekleşmeyeceği</w:t>
      </w:r>
      <w:proofErr w:type="spellEnd"/>
      <w:r w:rsidRPr="00B80C9C">
        <w:rPr>
          <w:i/>
          <w:iCs/>
        </w:rPr>
        <w:t xml:space="preserve"> </w:t>
      </w:r>
      <w:proofErr w:type="spellStart"/>
      <w:r w:rsidRPr="00B80C9C">
        <w:rPr>
          <w:i/>
          <w:iCs/>
        </w:rPr>
        <w:t>öngörülmektedir</w:t>
      </w:r>
      <w:proofErr w:type="spellEnd"/>
      <w:r w:rsidRPr="00B80C9C">
        <w:rPr>
          <w:i/>
          <w:iCs/>
        </w:rPr>
        <w:t xml:space="preserve">. </w:t>
      </w:r>
    </w:p>
    <w:p w14:paraId="64F35569" w14:textId="77777777" w:rsidR="00481E98" w:rsidRPr="00B80C9C" w:rsidRDefault="00481E98" w:rsidP="00481E98">
      <w:pPr>
        <w:spacing w:line="360" w:lineRule="auto"/>
        <w:ind w:firstLine="708"/>
        <w:jc w:val="both"/>
      </w:pPr>
      <w:r w:rsidRPr="0046020D">
        <w:rPr>
          <w:shd w:val="clear" w:color="auto" w:fill="FFFFFF"/>
        </w:rPr>
        <w:lastRenderedPageBreak/>
        <w:t>Bu çeyrekte ülkemizden çıkış yapan ziyaretçilerin gecelik ortalama harcaması</w:t>
      </w:r>
      <w:r>
        <w:rPr>
          <w:shd w:val="clear" w:color="auto" w:fill="FFFFFF"/>
        </w:rPr>
        <w:t xml:space="preserve"> %2’1lik bir düşüşle</w:t>
      </w:r>
      <w:r w:rsidRPr="0046020D">
        <w:rPr>
          <w:shd w:val="clear" w:color="auto" w:fill="FFFFFF"/>
        </w:rPr>
        <w:t xml:space="preserve"> 89 dolar</w:t>
      </w:r>
      <w:r>
        <w:rPr>
          <w:shd w:val="clear" w:color="auto" w:fill="FFFFFF"/>
        </w:rPr>
        <w:t xml:space="preserve"> olmuştur</w:t>
      </w:r>
      <w:r w:rsidRPr="0046020D">
        <w:rPr>
          <w:shd w:val="clear" w:color="auto" w:fill="FFFFFF"/>
        </w:rPr>
        <w:t xml:space="preserve">. Geceleme yapan yurt dışında ikamet eden vatandaşların gecelik ortalama harcaması ise 62 dolar </w:t>
      </w:r>
      <w:r>
        <w:rPr>
          <w:shd w:val="clear" w:color="auto" w:fill="FFFFFF"/>
        </w:rPr>
        <w:t xml:space="preserve">olmuştur </w:t>
      </w:r>
      <w:r>
        <w:t>(TÜİK, 2022).</w:t>
      </w:r>
    </w:p>
    <w:p w14:paraId="662094CE" w14:textId="77777777" w:rsidR="00481E98" w:rsidRPr="00CF47B4" w:rsidRDefault="00481E98" w:rsidP="00481E98">
      <w:pPr>
        <w:spacing w:line="360" w:lineRule="auto"/>
        <w:ind w:firstLine="708"/>
        <w:rPr>
          <w:b/>
          <w:bCs/>
          <w:i/>
          <w:iCs/>
        </w:rPr>
      </w:pPr>
      <w:r w:rsidRPr="00535F89">
        <w:rPr>
          <w:i/>
          <w:iCs/>
        </w:rPr>
        <w:t xml:space="preserve">2022 yılının </w:t>
      </w:r>
      <w:r>
        <w:rPr>
          <w:i/>
          <w:iCs/>
        </w:rPr>
        <w:t>III.</w:t>
      </w:r>
      <w:r w:rsidRPr="00535F89">
        <w:rPr>
          <w:i/>
          <w:iCs/>
        </w:rPr>
        <w:t xml:space="preserve"> çeyreğinde,</w:t>
      </w:r>
      <w:r>
        <w:rPr>
          <w:i/>
          <w:iCs/>
        </w:rPr>
        <w:t xml:space="preserve"> turizm gelirlerinde ve </w:t>
      </w:r>
      <w:r w:rsidRPr="00535F89">
        <w:rPr>
          <w:i/>
          <w:iCs/>
        </w:rPr>
        <w:t xml:space="preserve"> ziyaretçi sayısında</w:t>
      </w:r>
      <w:r>
        <w:rPr>
          <w:i/>
          <w:iCs/>
        </w:rPr>
        <w:t xml:space="preserve"> yaşanan</w:t>
      </w:r>
      <w:r w:rsidRPr="00535F89">
        <w:rPr>
          <w:i/>
          <w:iCs/>
        </w:rPr>
        <w:t xml:space="preserve"> büyük  artış</w:t>
      </w:r>
      <w:r>
        <w:rPr>
          <w:i/>
          <w:iCs/>
        </w:rPr>
        <w:t xml:space="preserve">, </w:t>
      </w:r>
      <w:r w:rsidRPr="00535F89">
        <w:rPr>
          <w:i/>
          <w:iCs/>
        </w:rPr>
        <w:t xml:space="preserve">pandemi koşullarının geride </w:t>
      </w:r>
      <w:r>
        <w:rPr>
          <w:i/>
          <w:iCs/>
        </w:rPr>
        <w:t>bırakıldığını göstermektedir.</w:t>
      </w:r>
      <w:r w:rsidRPr="00535F89">
        <w:rPr>
          <w:i/>
          <w:iCs/>
        </w:rPr>
        <w:t xml:space="preserve"> </w:t>
      </w:r>
    </w:p>
    <w:p w14:paraId="0AF97FC0" w14:textId="77777777" w:rsidR="00481E98" w:rsidRDefault="00481E98" w:rsidP="00481E98">
      <w:pPr>
        <w:spacing w:line="360" w:lineRule="auto"/>
        <w:ind w:firstLine="708"/>
        <w:jc w:val="both"/>
      </w:pPr>
      <w:r w:rsidRPr="00B80C9C">
        <w:t>Ziyaretçiler, seyahatlerini bireysel olarak veya paket tur aracılığıyla organize etmektedirler. Bu çeyrekte yapılan harcamaların 12 milyar 562 milyon 557 bin dolarını kişisel harcamalar, 5 milyar 389 milyon 804 bin dolarını ise paket tur harcamaları oluşturmuştur</w:t>
      </w:r>
      <w:r>
        <w:t xml:space="preserve"> (TÜİK, 2022).</w:t>
      </w:r>
      <w:bookmarkStart w:id="0" w:name="_Hlk89251291"/>
    </w:p>
    <w:p w14:paraId="20A6A538" w14:textId="77777777" w:rsidR="00481E98" w:rsidRPr="00B37364" w:rsidRDefault="00481E98" w:rsidP="00481E98">
      <w:pPr>
        <w:spacing w:line="360" w:lineRule="auto"/>
        <w:ind w:firstLine="708"/>
        <w:jc w:val="both"/>
      </w:pPr>
    </w:p>
    <w:p w14:paraId="341D1F39" w14:textId="77777777" w:rsidR="00481E98" w:rsidRPr="00503B95" w:rsidRDefault="00481E98" w:rsidP="00481E98">
      <w:pPr>
        <w:spacing w:line="360" w:lineRule="auto"/>
        <w:jc w:val="both"/>
        <w:rPr>
          <w:color w:val="000000"/>
          <w:shd w:val="clear" w:color="auto" w:fill="FFFFFF"/>
        </w:rPr>
      </w:pPr>
      <w:r w:rsidRPr="00503B95">
        <w:rPr>
          <w:color w:val="000000"/>
          <w:shd w:val="clear" w:color="auto" w:fill="FFFFFF"/>
        </w:rPr>
        <w:t xml:space="preserve">Aşağıda gösterilen Grafik 1, TÜİK’in resmi sitesinde son yayınlanan Temmuz-Eylül 2022 raporundan alınmıştır. </w:t>
      </w:r>
    </w:p>
    <w:p w14:paraId="5C43AB4B" w14:textId="77777777" w:rsidR="00481E98" w:rsidRDefault="00481E98" w:rsidP="00481E98">
      <w:pPr>
        <w:jc w:val="both"/>
        <w:rPr>
          <w:b/>
          <w:bCs/>
          <w:color w:val="000000"/>
          <w:shd w:val="clear" w:color="auto" w:fill="FFFFFF"/>
        </w:rPr>
      </w:pPr>
    </w:p>
    <w:p w14:paraId="2B0F3111" w14:textId="77777777" w:rsidR="00481E98" w:rsidRPr="00C220E5" w:rsidRDefault="00481E98" w:rsidP="00481E98">
      <w:pPr>
        <w:jc w:val="both"/>
        <w:rPr>
          <w:color w:val="000000"/>
          <w:shd w:val="clear" w:color="auto" w:fill="FFFFFF"/>
        </w:rPr>
      </w:pPr>
      <w:r w:rsidRPr="00493631">
        <w:rPr>
          <w:b/>
          <w:bCs/>
          <w:color w:val="000000"/>
          <w:shd w:val="clear" w:color="auto" w:fill="FFFFFF"/>
        </w:rPr>
        <w:t xml:space="preserve">Grafik 1. </w:t>
      </w:r>
      <w:r w:rsidRPr="00C220E5">
        <w:rPr>
          <w:color w:val="000000"/>
          <w:shd w:val="clear" w:color="auto" w:fill="FFFFFF"/>
        </w:rPr>
        <w:t>Harcama Türlerinin Bir Önceki Yılın Aynı Dönemine Göre Değişim Oranları (%), III. Çeyrek, 2022</w:t>
      </w:r>
    </w:p>
    <w:p w14:paraId="00DA2455" w14:textId="77777777" w:rsidR="00481E98" w:rsidRDefault="00481E98" w:rsidP="00481E98">
      <w:pPr>
        <w:jc w:val="both"/>
        <w:rPr>
          <w:b/>
          <w:bCs/>
        </w:rPr>
      </w:pPr>
      <w:r>
        <w:rPr>
          <w:b/>
          <w:bCs/>
          <w:noProof/>
        </w:rPr>
        <w:drawing>
          <wp:inline distT="0" distB="0" distL="0" distR="0" wp14:anchorId="70630D35" wp14:editId="22FE95DA">
            <wp:extent cx="5760720" cy="3070860"/>
            <wp:effectExtent l="0" t="0" r="508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5">
                      <a:extLst>
                        <a:ext uri="{28A0092B-C50C-407E-A947-70E740481C1C}">
                          <a14:useLocalDpi xmlns:a14="http://schemas.microsoft.com/office/drawing/2010/main" val="0"/>
                        </a:ext>
                      </a:extLst>
                    </a:blip>
                    <a:stretch>
                      <a:fillRect/>
                    </a:stretch>
                  </pic:blipFill>
                  <pic:spPr>
                    <a:xfrm>
                      <a:off x="0" y="0"/>
                      <a:ext cx="5760720" cy="3070860"/>
                    </a:xfrm>
                    <a:prstGeom prst="rect">
                      <a:avLst/>
                    </a:prstGeom>
                  </pic:spPr>
                </pic:pic>
              </a:graphicData>
            </a:graphic>
          </wp:inline>
        </w:drawing>
      </w:r>
    </w:p>
    <w:p w14:paraId="4BB08B79" w14:textId="77777777" w:rsidR="00481E98" w:rsidRPr="00593D7F" w:rsidRDefault="00481E98" w:rsidP="00481E98">
      <w:pPr>
        <w:jc w:val="both"/>
        <w:rPr>
          <w:b/>
          <w:bCs/>
        </w:rPr>
      </w:pPr>
      <w:r>
        <w:rPr>
          <w:b/>
          <w:bCs/>
        </w:rPr>
        <w:t xml:space="preserve">Kaynak: </w:t>
      </w:r>
      <w:r w:rsidRPr="00D61366">
        <w:t>TÜİK</w:t>
      </w:r>
    </w:p>
    <w:p w14:paraId="4EE37C72" w14:textId="77777777" w:rsidR="00481E98" w:rsidRDefault="00481E98" w:rsidP="00481E98">
      <w:pPr>
        <w:jc w:val="both"/>
        <w:rPr>
          <w:i/>
          <w:iCs/>
          <w:color w:val="000000"/>
          <w:shd w:val="clear" w:color="auto" w:fill="FFFFFF"/>
        </w:rPr>
      </w:pPr>
    </w:p>
    <w:p w14:paraId="0829FE67" w14:textId="77777777" w:rsidR="00481E98" w:rsidRPr="00B80C9C" w:rsidRDefault="00481E98" w:rsidP="00481E98">
      <w:pPr>
        <w:pStyle w:val="NormalWeb"/>
        <w:spacing w:after="0" w:afterAutospacing="0" w:line="360" w:lineRule="auto"/>
        <w:ind w:firstLine="708"/>
        <w:jc w:val="both"/>
        <w:rPr>
          <w:color w:val="000000"/>
          <w:shd w:val="clear" w:color="auto" w:fill="FFFFFF"/>
        </w:rPr>
      </w:pPr>
      <w:r w:rsidRPr="00B80C9C">
        <w:rPr>
          <w:color w:val="000000"/>
          <w:shd w:val="clear" w:color="auto" w:fill="FFFFFF"/>
        </w:rPr>
        <w:t>Bu çeyrekte sağlık ve diğer harcamalar hariç bütün harcama türlerinin geçen yılın aynı çeyreğine göre arttığı görülmüştür. Paket tur harcamaları (ülkemize kalan pay) %110,5, spor, eğitim, kültür harcaması %81,7, uluslararası ulaştırma harcaması %35,7 artmıştır (TÜİK, 2022).</w:t>
      </w:r>
    </w:p>
    <w:p w14:paraId="4E1178DA" w14:textId="77777777" w:rsidR="00481E98" w:rsidRPr="00B37364" w:rsidRDefault="00481E98" w:rsidP="00481E98">
      <w:pPr>
        <w:pStyle w:val="NormalWeb"/>
        <w:spacing w:line="360" w:lineRule="auto"/>
        <w:jc w:val="both"/>
        <w:rPr>
          <w:i/>
          <w:iCs/>
        </w:rPr>
      </w:pPr>
      <w:r>
        <w:rPr>
          <w:i/>
          <w:iCs/>
          <w:color w:val="000000"/>
          <w:shd w:val="clear" w:color="auto" w:fill="FFFFFF"/>
        </w:rPr>
        <w:tab/>
      </w:r>
    </w:p>
    <w:p w14:paraId="0F562F52" w14:textId="77777777" w:rsidR="00481E98" w:rsidRPr="00B37364" w:rsidRDefault="00481E98" w:rsidP="00481E98">
      <w:pPr>
        <w:pStyle w:val="NormalWeb"/>
        <w:spacing w:line="360" w:lineRule="auto"/>
        <w:ind w:firstLine="708"/>
        <w:jc w:val="both"/>
        <w:rPr>
          <w:i/>
          <w:iCs/>
        </w:rPr>
      </w:pPr>
      <w:r w:rsidRPr="00B37364">
        <w:rPr>
          <w:i/>
          <w:iCs/>
        </w:rPr>
        <w:lastRenderedPageBreak/>
        <w:t xml:space="preserve">Bir önceki döneme göre sağlık harcamalarında meydana gelen düşüş bize olabilecek her türlü olumsuz duruma karşı alternatif turizm uygulamalarına </w:t>
      </w:r>
      <w:proofErr w:type="spellStart"/>
      <w:r w:rsidRPr="00B37364">
        <w:rPr>
          <w:i/>
          <w:iCs/>
        </w:rPr>
        <w:t>ağırlık</w:t>
      </w:r>
      <w:proofErr w:type="spellEnd"/>
      <w:r w:rsidRPr="00B37364">
        <w:rPr>
          <w:i/>
          <w:iCs/>
        </w:rPr>
        <w:t xml:space="preserve"> verilerek </w:t>
      </w:r>
      <w:proofErr w:type="spellStart"/>
      <w:r w:rsidRPr="00B37364">
        <w:rPr>
          <w:i/>
          <w:iCs/>
        </w:rPr>
        <w:t>direnc</w:t>
      </w:r>
      <w:proofErr w:type="spellEnd"/>
      <w:r w:rsidRPr="00B37364">
        <w:rPr>
          <w:i/>
          <w:iCs/>
        </w:rPr>
        <w:t>̧ kazanılması gerektiğini göstermektedir.</w:t>
      </w:r>
    </w:p>
    <w:p w14:paraId="78621462" w14:textId="77777777" w:rsidR="00481E98" w:rsidRPr="006427D1" w:rsidRDefault="00481E98" w:rsidP="00481E98">
      <w:pPr>
        <w:jc w:val="both"/>
        <w:rPr>
          <w:b/>
          <w:bCs/>
        </w:rPr>
      </w:pPr>
      <w:r w:rsidRPr="006427D1">
        <w:rPr>
          <w:b/>
          <w:bCs/>
        </w:rPr>
        <w:t xml:space="preserve">Grafik </w:t>
      </w:r>
      <w:r>
        <w:rPr>
          <w:b/>
          <w:bCs/>
        </w:rPr>
        <w:t>2</w:t>
      </w:r>
      <w:r w:rsidRPr="006427D1">
        <w:rPr>
          <w:b/>
          <w:bCs/>
        </w:rPr>
        <w:t xml:space="preserve">: </w:t>
      </w:r>
      <w:r w:rsidRPr="00C220E5">
        <w:t>2020-2021-2022 Çeyreklik Dönemlere Göre Gelir Grafiği</w:t>
      </w:r>
    </w:p>
    <w:p w14:paraId="65B4EB43" w14:textId="77777777" w:rsidR="00481E98" w:rsidRPr="006427D1" w:rsidRDefault="00481E98" w:rsidP="00481E98">
      <w:pPr>
        <w:jc w:val="both"/>
        <w:rPr>
          <w:b/>
          <w:bCs/>
        </w:rPr>
      </w:pPr>
      <w:r w:rsidRPr="006427D1">
        <w:rPr>
          <w:noProof/>
        </w:rPr>
        <w:drawing>
          <wp:inline distT="0" distB="0" distL="0" distR="0" wp14:anchorId="1BC79FBE" wp14:editId="544803CE">
            <wp:extent cx="5080000" cy="2857500"/>
            <wp:effectExtent l="0" t="0" r="12700" b="12700"/>
            <wp:docPr id="18" name="Grafik 18">
              <a:extLst xmlns:a="http://schemas.openxmlformats.org/drawingml/2006/main">
                <a:ext uri="{FF2B5EF4-FFF2-40B4-BE49-F238E27FC236}">
                  <a16:creationId xmlns:a16="http://schemas.microsoft.com/office/drawing/2014/main" id="{CAAEBA16-BBEB-4C17-8880-F5512F366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8B24653" w14:textId="77777777" w:rsidR="00481E98" w:rsidRPr="006427D1" w:rsidRDefault="00481E98" w:rsidP="00481E98">
      <w:pPr>
        <w:jc w:val="both"/>
      </w:pPr>
    </w:p>
    <w:p w14:paraId="1A40C7F4" w14:textId="77777777" w:rsidR="00481E98" w:rsidRPr="006427D1" w:rsidRDefault="00481E98" w:rsidP="00481E98">
      <w:pPr>
        <w:jc w:val="both"/>
      </w:pPr>
      <w:proofErr w:type="spellStart"/>
      <w:r w:rsidRPr="006427D1">
        <w:t>Kaynak:TÜİK</w:t>
      </w:r>
      <w:bookmarkEnd w:id="0"/>
      <w:proofErr w:type="spellEnd"/>
    </w:p>
    <w:p w14:paraId="4243A166" w14:textId="77777777" w:rsidR="00481E98" w:rsidRPr="006427D1" w:rsidRDefault="00481E98" w:rsidP="00481E98">
      <w:pPr>
        <w:jc w:val="both"/>
      </w:pPr>
      <w:r w:rsidRPr="006427D1">
        <w:t>*2020-2 çeyreğine dair veri yayımlanmamıştır.</w:t>
      </w:r>
    </w:p>
    <w:p w14:paraId="3793A404" w14:textId="77777777" w:rsidR="00481E98" w:rsidRPr="006427D1" w:rsidRDefault="00481E98" w:rsidP="00481E98">
      <w:pPr>
        <w:jc w:val="both"/>
      </w:pPr>
    </w:p>
    <w:p w14:paraId="3607FEC0" w14:textId="77777777" w:rsidR="00481E98" w:rsidRPr="00D61366" w:rsidRDefault="00481E98" w:rsidP="00481E98">
      <w:pPr>
        <w:spacing w:line="360" w:lineRule="auto"/>
        <w:ind w:firstLine="708"/>
        <w:jc w:val="both"/>
      </w:pPr>
      <w:r w:rsidRPr="00B37364">
        <w:rPr>
          <w:i/>
          <w:iCs/>
        </w:rPr>
        <w:t>Çeyreklik dönemlere göre turizm gelir grafiğine bakıldığında en yüksek gelir elde edilen dönemlerin 2021 ve 2022 yıllarının üçüncü çeyrek dönemleri olduğu görülmüştür. Gelirin bu dönemlerde yüksek olmasının nedeni yaz aylarında ziyaretçi sayısının fazla olmasından kaynaklanmaktadır. 2020 yılının üçüncü çeyrek döneminde gelirin sabit kalmasına ise pandeminin yol açtığı söylenebilir.</w:t>
      </w:r>
    </w:p>
    <w:p w14:paraId="6BC4E8A9" w14:textId="77777777" w:rsidR="00481E98" w:rsidRDefault="00481E98" w:rsidP="00481E98">
      <w:pPr>
        <w:jc w:val="both"/>
        <w:rPr>
          <w:b/>
          <w:bCs/>
        </w:rPr>
      </w:pPr>
    </w:p>
    <w:p w14:paraId="7C1E7E39" w14:textId="77777777" w:rsidR="00481E98" w:rsidRDefault="00481E98" w:rsidP="00481E98">
      <w:pPr>
        <w:jc w:val="both"/>
        <w:rPr>
          <w:b/>
          <w:bCs/>
        </w:rPr>
      </w:pPr>
    </w:p>
    <w:p w14:paraId="38DD4106" w14:textId="77777777" w:rsidR="00481E98" w:rsidRDefault="00481E98" w:rsidP="00481E98">
      <w:pPr>
        <w:jc w:val="both"/>
        <w:rPr>
          <w:b/>
          <w:bCs/>
        </w:rPr>
      </w:pPr>
    </w:p>
    <w:p w14:paraId="1B1467D0" w14:textId="77777777" w:rsidR="00481E98" w:rsidRDefault="00481E98" w:rsidP="00481E98">
      <w:pPr>
        <w:jc w:val="both"/>
        <w:rPr>
          <w:b/>
          <w:bCs/>
        </w:rPr>
      </w:pPr>
    </w:p>
    <w:p w14:paraId="78DF47DD" w14:textId="77777777" w:rsidR="00481E98" w:rsidRDefault="00481E98" w:rsidP="00481E98">
      <w:pPr>
        <w:jc w:val="both"/>
        <w:rPr>
          <w:b/>
          <w:bCs/>
        </w:rPr>
      </w:pPr>
    </w:p>
    <w:p w14:paraId="28D4D70F" w14:textId="77777777" w:rsidR="00481E98" w:rsidRDefault="00481E98" w:rsidP="00481E98">
      <w:pPr>
        <w:jc w:val="both"/>
        <w:rPr>
          <w:b/>
          <w:bCs/>
        </w:rPr>
      </w:pPr>
    </w:p>
    <w:p w14:paraId="084B11FA" w14:textId="77777777" w:rsidR="00481E98" w:rsidRDefault="00481E98" w:rsidP="00481E98">
      <w:pPr>
        <w:jc w:val="both"/>
        <w:rPr>
          <w:b/>
          <w:bCs/>
        </w:rPr>
      </w:pPr>
    </w:p>
    <w:p w14:paraId="42FD47C9" w14:textId="77777777" w:rsidR="00481E98" w:rsidRDefault="00481E98" w:rsidP="00481E98">
      <w:pPr>
        <w:jc w:val="both"/>
        <w:rPr>
          <w:b/>
          <w:bCs/>
        </w:rPr>
      </w:pPr>
    </w:p>
    <w:p w14:paraId="09B7CB0E" w14:textId="77777777" w:rsidR="00481E98" w:rsidRDefault="00481E98" w:rsidP="00481E98">
      <w:pPr>
        <w:jc w:val="both"/>
        <w:rPr>
          <w:b/>
          <w:bCs/>
        </w:rPr>
      </w:pPr>
    </w:p>
    <w:p w14:paraId="6AF5942D" w14:textId="77777777" w:rsidR="00481E98" w:rsidRDefault="00481E98" w:rsidP="00481E98">
      <w:pPr>
        <w:jc w:val="both"/>
        <w:rPr>
          <w:b/>
          <w:bCs/>
        </w:rPr>
      </w:pPr>
    </w:p>
    <w:p w14:paraId="6A42761C" w14:textId="77777777" w:rsidR="00481E98" w:rsidRDefault="00481E98" w:rsidP="00481E98">
      <w:pPr>
        <w:jc w:val="both"/>
        <w:rPr>
          <w:b/>
          <w:bCs/>
        </w:rPr>
      </w:pPr>
    </w:p>
    <w:p w14:paraId="12BA0271" w14:textId="77777777" w:rsidR="00481E98" w:rsidRDefault="00481E98" w:rsidP="00481E98">
      <w:pPr>
        <w:jc w:val="both"/>
        <w:rPr>
          <w:b/>
          <w:bCs/>
        </w:rPr>
      </w:pPr>
    </w:p>
    <w:p w14:paraId="04FC5C9B" w14:textId="77777777" w:rsidR="00481E98" w:rsidRDefault="00481E98" w:rsidP="00481E98">
      <w:pPr>
        <w:jc w:val="both"/>
        <w:rPr>
          <w:b/>
          <w:bCs/>
        </w:rPr>
      </w:pPr>
    </w:p>
    <w:p w14:paraId="60795895" w14:textId="77777777" w:rsidR="00481E98" w:rsidRDefault="00481E98" w:rsidP="00481E98">
      <w:pPr>
        <w:jc w:val="both"/>
        <w:rPr>
          <w:b/>
          <w:bCs/>
        </w:rPr>
      </w:pPr>
    </w:p>
    <w:p w14:paraId="2A4847C3" w14:textId="77777777" w:rsidR="00481E98" w:rsidRDefault="00481E98" w:rsidP="00481E98">
      <w:pPr>
        <w:jc w:val="both"/>
        <w:rPr>
          <w:b/>
          <w:bCs/>
        </w:rPr>
      </w:pPr>
    </w:p>
    <w:p w14:paraId="31F5D271" w14:textId="77777777" w:rsidR="00481E98" w:rsidRDefault="00481E98" w:rsidP="00481E98">
      <w:pPr>
        <w:jc w:val="both"/>
        <w:rPr>
          <w:b/>
          <w:bCs/>
        </w:rPr>
      </w:pPr>
    </w:p>
    <w:p w14:paraId="3E970148" w14:textId="77777777" w:rsidR="00481E98" w:rsidRDefault="00481E98" w:rsidP="00481E98">
      <w:pPr>
        <w:jc w:val="both"/>
        <w:rPr>
          <w:b/>
          <w:bCs/>
        </w:rPr>
      </w:pPr>
    </w:p>
    <w:p w14:paraId="421904E4" w14:textId="77777777" w:rsidR="00481E98" w:rsidRDefault="00481E98" w:rsidP="00481E98">
      <w:pPr>
        <w:jc w:val="both"/>
        <w:rPr>
          <w:b/>
          <w:bCs/>
        </w:rPr>
      </w:pPr>
    </w:p>
    <w:p w14:paraId="54DD8195" w14:textId="77777777" w:rsidR="00481E98" w:rsidRPr="00C220E5" w:rsidRDefault="00481E98" w:rsidP="00481E98">
      <w:pPr>
        <w:jc w:val="both"/>
      </w:pPr>
      <w:r w:rsidRPr="006427D1">
        <w:rPr>
          <w:b/>
          <w:bCs/>
        </w:rPr>
        <w:t xml:space="preserve">Grafik </w:t>
      </w:r>
      <w:r>
        <w:rPr>
          <w:b/>
          <w:bCs/>
        </w:rPr>
        <w:t>3</w:t>
      </w:r>
      <w:r w:rsidRPr="006427D1">
        <w:rPr>
          <w:b/>
          <w:bCs/>
        </w:rPr>
        <w:t xml:space="preserve">: </w:t>
      </w:r>
      <w:r w:rsidRPr="00C220E5">
        <w:t>2020-2021-2022 Çeyreklik Dönemlere Göre Gecelik Ortalama Harcama Grafiği</w:t>
      </w:r>
    </w:p>
    <w:p w14:paraId="50C11A67" w14:textId="77777777" w:rsidR="00481E98" w:rsidRPr="006427D1" w:rsidRDefault="00481E98" w:rsidP="00481E98">
      <w:pPr>
        <w:jc w:val="both"/>
        <w:rPr>
          <w:b/>
          <w:bCs/>
        </w:rPr>
      </w:pPr>
    </w:p>
    <w:p w14:paraId="1B1EC321" w14:textId="77777777" w:rsidR="00481E98" w:rsidRPr="006427D1" w:rsidRDefault="00481E98" w:rsidP="00481E98">
      <w:pPr>
        <w:jc w:val="both"/>
        <w:rPr>
          <w:b/>
          <w:bCs/>
        </w:rPr>
      </w:pPr>
      <w:r>
        <w:rPr>
          <w:noProof/>
        </w:rPr>
        <w:drawing>
          <wp:inline distT="0" distB="0" distL="0" distR="0" wp14:anchorId="69C6D01F" wp14:editId="0B2B30BF">
            <wp:extent cx="5016500" cy="2857500"/>
            <wp:effectExtent l="0" t="0" r="12700" b="12700"/>
            <wp:docPr id="6" name="Grafik 6">
              <a:extLst xmlns:a="http://schemas.openxmlformats.org/drawingml/2006/main">
                <a:ext uri="{FF2B5EF4-FFF2-40B4-BE49-F238E27FC236}">
                  <a16:creationId xmlns:a16="http://schemas.microsoft.com/office/drawing/2014/main" id="{5BD9FDA8-FCC1-47D6-8DC8-1AE51FB5D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307713" w14:textId="77777777" w:rsidR="00481E98" w:rsidRPr="006427D1" w:rsidRDefault="00481E98" w:rsidP="00481E98">
      <w:pPr>
        <w:jc w:val="both"/>
      </w:pPr>
    </w:p>
    <w:p w14:paraId="0C54BC38" w14:textId="77777777" w:rsidR="00481E98" w:rsidRPr="006427D1" w:rsidRDefault="00481E98" w:rsidP="00481E98">
      <w:pPr>
        <w:jc w:val="both"/>
      </w:pPr>
      <w:proofErr w:type="spellStart"/>
      <w:r w:rsidRPr="006427D1">
        <w:t>Kaynak:TÜİK</w:t>
      </w:r>
      <w:proofErr w:type="spellEnd"/>
    </w:p>
    <w:p w14:paraId="29C5592E" w14:textId="77777777" w:rsidR="00481E98" w:rsidRPr="006427D1" w:rsidRDefault="00481E98" w:rsidP="00481E98">
      <w:pPr>
        <w:jc w:val="both"/>
      </w:pPr>
    </w:p>
    <w:p w14:paraId="12FB1354" w14:textId="77777777" w:rsidR="00481E98" w:rsidRPr="000875D6" w:rsidRDefault="00481E98" w:rsidP="00481E98">
      <w:pPr>
        <w:spacing w:line="360" w:lineRule="auto"/>
        <w:ind w:firstLine="708"/>
        <w:jc w:val="both"/>
        <w:rPr>
          <w:i/>
          <w:iCs/>
        </w:rPr>
      </w:pPr>
      <w:r w:rsidRPr="00B37364">
        <w:rPr>
          <w:i/>
          <w:iCs/>
        </w:rPr>
        <w:t>Çeyreklik dönemlere göre gecelik ortalama harcama grafiğine bakıldığında en yüksek gecelik ortalama harcamanın 2021 ve 2022 yıllarının üçüncü çeyrek dönemlerinde gerçekleştiği görülmüştür. Bu durumun yaz aylarında otellerde konaklayan ziyaretçi sayısının fazla olmasından kaynaklandığı söylenebilir. 2020 yılının üçüncü çeyrek döneminde düşüş görülmesinin nedeninin ise pandemiden kaynaklandığı açıktır. İstatistiksel veriler incelendiğinde 2021 yılı üçüncü çeyrek ve 2022 yılı üçüncü çeyrek dönemlerinde gecelik ortalama harcama açısından kayda değer bir değişme izlenmediği görülmüştür.</w:t>
      </w:r>
    </w:p>
    <w:p w14:paraId="45213A48" w14:textId="77777777" w:rsidR="00481E98" w:rsidRDefault="00481E98" w:rsidP="00481E98">
      <w:pPr>
        <w:jc w:val="both"/>
        <w:rPr>
          <w:b/>
          <w:bCs/>
        </w:rPr>
      </w:pPr>
    </w:p>
    <w:p w14:paraId="26C5C1E9" w14:textId="77777777" w:rsidR="00481E98" w:rsidRDefault="00481E98" w:rsidP="00481E98">
      <w:pPr>
        <w:jc w:val="both"/>
        <w:rPr>
          <w:b/>
          <w:bCs/>
        </w:rPr>
      </w:pPr>
    </w:p>
    <w:p w14:paraId="0BACD4C0" w14:textId="77777777" w:rsidR="00481E98" w:rsidRDefault="00481E98" w:rsidP="00481E98">
      <w:pPr>
        <w:jc w:val="both"/>
        <w:rPr>
          <w:b/>
          <w:bCs/>
        </w:rPr>
      </w:pPr>
    </w:p>
    <w:p w14:paraId="006A79B5" w14:textId="77777777" w:rsidR="00481E98" w:rsidRDefault="00481E98" w:rsidP="00481E98">
      <w:pPr>
        <w:jc w:val="both"/>
        <w:rPr>
          <w:b/>
          <w:bCs/>
        </w:rPr>
      </w:pPr>
    </w:p>
    <w:p w14:paraId="0FCBD1D3" w14:textId="77777777" w:rsidR="00481E98" w:rsidRDefault="00481E98" w:rsidP="00481E98">
      <w:pPr>
        <w:jc w:val="both"/>
        <w:rPr>
          <w:b/>
          <w:bCs/>
        </w:rPr>
      </w:pPr>
    </w:p>
    <w:p w14:paraId="193D408E" w14:textId="77777777" w:rsidR="00481E98" w:rsidRDefault="00481E98" w:rsidP="00481E98">
      <w:pPr>
        <w:jc w:val="both"/>
        <w:rPr>
          <w:b/>
          <w:bCs/>
        </w:rPr>
      </w:pPr>
    </w:p>
    <w:p w14:paraId="5DE24FB4" w14:textId="77777777" w:rsidR="00481E98" w:rsidRDefault="00481E98" w:rsidP="00481E98">
      <w:pPr>
        <w:jc w:val="both"/>
        <w:rPr>
          <w:b/>
          <w:bCs/>
        </w:rPr>
      </w:pPr>
    </w:p>
    <w:p w14:paraId="4E1892DB" w14:textId="77777777" w:rsidR="00481E98" w:rsidRDefault="00481E98" w:rsidP="00481E98">
      <w:pPr>
        <w:jc w:val="both"/>
        <w:rPr>
          <w:b/>
          <w:bCs/>
        </w:rPr>
      </w:pPr>
    </w:p>
    <w:p w14:paraId="1FC6B147" w14:textId="77777777" w:rsidR="00481E98" w:rsidRDefault="00481E98" w:rsidP="00481E98">
      <w:pPr>
        <w:jc w:val="both"/>
        <w:rPr>
          <w:b/>
          <w:bCs/>
        </w:rPr>
      </w:pPr>
    </w:p>
    <w:p w14:paraId="248BC2D7" w14:textId="77777777" w:rsidR="00481E98" w:rsidRDefault="00481E98" w:rsidP="00481E98">
      <w:pPr>
        <w:jc w:val="both"/>
        <w:rPr>
          <w:b/>
          <w:bCs/>
        </w:rPr>
      </w:pPr>
    </w:p>
    <w:p w14:paraId="20BE87FA" w14:textId="77777777" w:rsidR="00481E98" w:rsidRDefault="00481E98" w:rsidP="00481E98">
      <w:pPr>
        <w:jc w:val="both"/>
        <w:rPr>
          <w:b/>
          <w:bCs/>
        </w:rPr>
      </w:pPr>
    </w:p>
    <w:p w14:paraId="48733B71" w14:textId="77777777" w:rsidR="00481E98" w:rsidRDefault="00481E98" w:rsidP="00481E98">
      <w:pPr>
        <w:jc w:val="both"/>
        <w:rPr>
          <w:b/>
          <w:bCs/>
        </w:rPr>
      </w:pPr>
    </w:p>
    <w:p w14:paraId="07BC2BAE" w14:textId="77777777" w:rsidR="00481E98" w:rsidRDefault="00481E98" w:rsidP="00481E98">
      <w:pPr>
        <w:jc w:val="both"/>
        <w:rPr>
          <w:b/>
          <w:bCs/>
        </w:rPr>
      </w:pPr>
    </w:p>
    <w:p w14:paraId="58E46C94" w14:textId="77777777" w:rsidR="00481E98" w:rsidRDefault="00481E98" w:rsidP="00481E98">
      <w:pPr>
        <w:jc w:val="both"/>
        <w:rPr>
          <w:b/>
          <w:bCs/>
        </w:rPr>
      </w:pPr>
    </w:p>
    <w:p w14:paraId="4E2656B6" w14:textId="77777777" w:rsidR="00481E98" w:rsidRDefault="00481E98" w:rsidP="00481E98">
      <w:pPr>
        <w:jc w:val="both"/>
        <w:rPr>
          <w:b/>
          <w:bCs/>
        </w:rPr>
      </w:pPr>
    </w:p>
    <w:p w14:paraId="2FD96201" w14:textId="77777777" w:rsidR="00481E98" w:rsidRDefault="00481E98" w:rsidP="00481E98">
      <w:pPr>
        <w:jc w:val="both"/>
        <w:rPr>
          <w:b/>
          <w:bCs/>
        </w:rPr>
      </w:pPr>
    </w:p>
    <w:p w14:paraId="41918AB1" w14:textId="77777777" w:rsidR="00481E98" w:rsidRPr="00C220E5" w:rsidRDefault="00481E98" w:rsidP="00481E98">
      <w:pPr>
        <w:jc w:val="both"/>
      </w:pPr>
      <w:r w:rsidRPr="006427D1">
        <w:rPr>
          <w:b/>
          <w:bCs/>
        </w:rPr>
        <w:lastRenderedPageBreak/>
        <w:t xml:space="preserve">Grafik </w:t>
      </w:r>
      <w:r>
        <w:rPr>
          <w:b/>
          <w:bCs/>
        </w:rPr>
        <w:t>4</w:t>
      </w:r>
      <w:r w:rsidRPr="006427D1">
        <w:rPr>
          <w:b/>
          <w:bCs/>
        </w:rPr>
        <w:t xml:space="preserve">: </w:t>
      </w:r>
      <w:r w:rsidRPr="00C220E5">
        <w:t>2020-2021-2022 Çeyreklik Dönemlere Göre Kişi Başı Ortalama Harcama Grafiği</w:t>
      </w:r>
    </w:p>
    <w:p w14:paraId="07828956" w14:textId="77777777" w:rsidR="00481E98" w:rsidRPr="00C220E5" w:rsidRDefault="00481E98" w:rsidP="00481E98">
      <w:pPr>
        <w:jc w:val="both"/>
      </w:pPr>
    </w:p>
    <w:p w14:paraId="35DB6456" w14:textId="77777777" w:rsidR="00481E98" w:rsidRDefault="00481E98" w:rsidP="00481E98">
      <w:pPr>
        <w:jc w:val="both"/>
        <w:rPr>
          <w:b/>
          <w:bCs/>
        </w:rPr>
      </w:pPr>
      <w:r>
        <w:rPr>
          <w:noProof/>
        </w:rPr>
        <w:drawing>
          <wp:inline distT="0" distB="0" distL="0" distR="0" wp14:anchorId="12F9D00E" wp14:editId="14AF5333">
            <wp:extent cx="5080000" cy="2857500"/>
            <wp:effectExtent l="0" t="0" r="12700" b="12700"/>
            <wp:docPr id="5" name="Grafik 5">
              <a:extLst xmlns:a="http://schemas.openxmlformats.org/drawingml/2006/main">
                <a:ext uri="{FF2B5EF4-FFF2-40B4-BE49-F238E27FC236}">
                  <a16:creationId xmlns:a16="http://schemas.microsoft.com/office/drawing/2014/main" id="{284B7FA6-22B4-42AD-A3D3-E972977CE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A504A5" w14:textId="77777777" w:rsidR="00481E98" w:rsidRDefault="00481E98" w:rsidP="00481E98">
      <w:pPr>
        <w:jc w:val="both"/>
        <w:rPr>
          <w:b/>
          <w:bCs/>
        </w:rPr>
      </w:pPr>
    </w:p>
    <w:p w14:paraId="21AFF9C5" w14:textId="77777777" w:rsidR="00481E98" w:rsidRPr="006427D1" w:rsidRDefault="00481E98" w:rsidP="00481E98">
      <w:pPr>
        <w:jc w:val="both"/>
      </w:pPr>
      <w:proofErr w:type="spellStart"/>
      <w:r w:rsidRPr="006427D1">
        <w:t>Kaynak:TÜİK</w:t>
      </w:r>
      <w:proofErr w:type="spellEnd"/>
    </w:p>
    <w:p w14:paraId="770DCD82" w14:textId="77777777" w:rsidR="00481E98" w:rsidRPr="00572A98" w:rsidRDefault="00481E98" w:rsidP="00481E98">
      <w:pPr>
        <w:jc w:val="both"/>
      </w:pPr>
      <w:r w:rsidRPr="006427D1">
        <w:t>*2020-2 çeyreğine dair veri yayımlanmamıştır.</w:t>
      </w:r>
    </w:p>
    <w:p w14:paraId="6791F759" w14:textId="77777777" w:rsidR="00481E98" w:rsidRDefault="00481E98" w:rsidP="00481E98">
      <w:pPr>
        <w:spacing w:line="360" w:lineRule="auto"/>
        <w:jc w:val="both"/>
        <w:rPr>
          <w:highlight w:val="yellow"/>
        </w:rPr>
      </w:pPr>
    </w:p>
    <w:p w14:paraId="65CB0CBD" w14:textId="77777777" w:rsidR="00481E98" w:rsidRPr="00B37364" w:rsidRDefault="00481E98" w:rsidP="00481E98">
      <w:pPr>
        <w:spacing w:line="360" w:lineRule="auto"/>
        <w:ind w:firstLine="708"/>
        <w:jc w:val="both"/>
        <w:rPr>
          <w:i/>
          <w:iCs/>
        </w:rPr>
      </w:pPr>
      <w:r w:rsidRPr="00B37364">
        <w:rPr>
          <w:i/>
          <w:iCs/>
        </w:rPr>
        <w:t>Dönemsel artış ve azalışlar görülen kişi başı ortalama harcama grafiğinde 2021 yılının üçüncü çeyreği ile 2022 yılının üçüncü çeyreği karşılaştırıldığında 2022 yılında düşüş meydana geldiği görülmüştür.</w:t>
      </w:r>
    </w:p>
    <w:p w14:paraId="39B48EB8" w14:textId="77777777" w:rsidR="00481E98" w:rsidRDefault="00481E98" w:rsidP="00481E98">
      <w:pPr>
        <w:spacing w:line="360" w:lineRule="auto"/>
        <w:ind w:firstLine="708"/>
        <w:jc w:val="both"/>
        <w:rPr>
          <w:i/>
          <w:iCs/>
        </w:rPr>
      </w:pPr>
      <w:r w:rsidRPr="00B37364">
        <w:rPr>
          <w:i/>
          <w:iCs/>
        </w:rPr>
        <w:t xml:space="preserve">Kişi sayısı 2022 yılının üçüncü çeyreğinde bir önceki yılın aynı dönemine göre artarken, kişi başı ortalama harcama aynı dönemlerde azalmıştır. </w:t>
      </w:r>
    </w:p>
    <w:p w14:paraId="5ED3FD70" w14:textId="77777777" w:rsidR="00481E98" w:rsidRDefault="00481E98" w:rsidP="00481E98">
      <w:pPr>
        <w:spacing w:line="360" w:lineRule="auto"/>
        <w:ind w:firstLine="708"/>
        <w:jc w:val="both"/>
        <w:rPr>
          <w:i/>
          <w:iCs/>
        </w:rPr>
      </w:pPr>
      <w:r w:rsidRPr="00B37364">
        <w:rPr>
          <w:i/>
          <w:iCs/>
        </w:rPr>
        <w:t>Ayrıca 2022 yılının üçüncü çeyreğinde kişi başı ortalama harcama sayısında 2021 yılına oranla küçük bir düşüş meydana gelmiştir.</w:t>
      </w:r>
    </w:p>
    <w:p w14:paraId="05AE8E4E" w14:textId="77777777" w:rsidR="00481E98" w:rsidRDefault="00481E98" w:rsidP="00481E98">
      <w:pPr>
        <w:jc w:val="both"/>
        <w:rPr>
          <w:b/>
          <w:bCs/>
        </w:rPr>
      </w:pPr>
    </w:p>
    <w:p w14:paraId="1495E6EF" w14:textId="77777777" w:rsidR="00481E98" w:rsidRDefault="00481E98" w:rsidP="00481E98">
      <w:pPr>
        <w:jc w:val="both"/>
        <w:rPr>
          <w:b/>
          <w:bCs/>
        </w:rPr>
      </w:pPr>
    </w:p>
    <w:p w14:paraId="55C912D3" w14:textId="77777777" w:rsidR="00481E98" w:rsidRDefault="00481E98" w:rsidP="00481E98">
      <w:pPr>
        <w:jc w:val="both"/>
        <w:rPr>
          <w:b/>
          <w:bCs/>
        </w:rPr>
      </w:pPr>
    </w:p>
    <w:p w14:paraId="1DE404BE" w14:textId="77777777" w:rsidR="00481E98" w:rsidRDefault="00481E98" w:rsidP="00481E98">
      <w:pPr>
        <w:jc w:val="both"/>
        <w:rPr>
          <w:b/>
          <w:bCs/>
        </w:rPr>
      </w:pPr>
    </w:p>
    <w:p w14:paraId="4F96A991" w14:textId="77777777" w:rsidR="00481E98" w:rsidRDefault="00481E98" w:rsidP="00481E98">
      <w:pPr>
        <w:jc w:val="both"/>
        <w:rPr>
          <w:b/>
          <w:bCs/>
        </w:rPr>
      </w:pPr>
    </w:p>
    <w:p w14:paraId="61F3F086" w14:textId="77777777" w:rsidR="00481E98" w:rsidRDefault="00481E98" w:rsidP="00481E98">
      <w:pPr>
        <w:jc w:val="both"/>
        <w:rPr>
          <w:b/>
          <w:bCs/>
        </w:rPr>
      </w:pPr>
    </w:p>
    <w:p w14:paraId="665F1E24" w14:textId="77777777" w:rsidR="00481E98" w:rsidRDefault="00481E98" w:rsidP="00481E98">
      <w:pPr>
        <w:jc w:val="both"/>
        <w:rPr>
          <w:b/>
          <w:bCs/>
        </w:rPr>
      </w:pPr>
    </w:p>
    <w:p w14:paraId="6A1446A2" w14:textId="77777777" w:rsidR="00481E98" w:rsidRDefault="00481E98" w:rsidP="00481E98">
      <w:pPr>
        <w:jc w:val="both"/>
        <w:rPr>
          <w:b/>
          <w:bCs/>
        </w:rPr>
      </w:pPr>
    </w:p>
    <w:p w14:paraId="26E6A2D9" w14:textId="77777777" w:rsidR="00481E98" w:rsidRDefault="00481E98" w:rsidP="00481E98">
      <w:pPr>
        <w:jc w:val="both"/>
        <w:rPr>
          <w:b/>
          <w:bCs/>
        </w:rPr>
      </w:pPr>
    </w:p>
    <w:p w14:paraId="79022B2E" w14:textId="77777777" w:rsidR="00481E98" w:rsidRDefault="00481E98" w:rsidP="00481E98">
      <w:pPr>
        <w:jc w:val="both"/>
        <w:rPr>
          <w:b/>
          <w:bCs/>
        </w:rPr>
      </w:pPr>
    </w:p>
    <w:p w14:paraId="633F876F" w14:textId="77777777" w:rsidR="00481E98" w:rsidRDefault="00481E98" w:rsidP="00481E98">
      <w:pPr>
        <w:jc w:val="both"/>
        <w:rPr>
          <w:b/>
          <w:bCs/>
        </w:rPr>
      </w:pPr>
    </w:p>
    <w:p w14:paraId="173B93C1" w14:textId="77777777" w:rsidR="00481E98" w:rsidRDefault="00481E98" w:rsidP="00481E98">
      <w:pPr>
        <w:jc w:val="both"/>
        <w:rPr>
          <w:b/>
          <w:bCs/>
        </w:rPr>
      </w:pPr>
    </w:p>
    <w:p w14:paraId="63A01233" w14:textId="77777777" w:rsidR="00481E98" w:rsidRDefault="00481E98" w:rsidP="00481E98">
      <w:pPr>
        <w:jc w:val="both"/>
        <w:rPr>
          <w:b/>
          <w:bCs/>
        </w:rPr>
      </w:pPr>
    </w:p>
    <w:p w14:paraId="0EE72C7C" w14:textId="77777777" w:rsidR="00481E98" w:rsidRDefault="00481E98" w:rsidP="00481E98">
      <w:pPr>
        <w:jc w:val="both"/>
        <w:rPr>
          <w:b/>
          <w:bCs/>
        </w:rPr>
      </w:pPr>
    </w:p>
    <w:p w14:paraId="55A2517C" w14:textId="77777777" w:rsidR="00481E98" w:rsidRDefault="00481E98" w:rsidP="00481E98">
      <w:pPr>
        <w:jc w:val="both"/>
        <w:rPr>
          <w:b/>
          <w:bCs/>
        </w:rPr>
      </w:pPr>
    </w:p>
    <w:p w14:paraId="4F1CE3FA" w14:textId="77777777" w:rsidR="00481E98" w:rsidRDefault="00481E98" w:rsidP="00481E98">
      <w:pPr>
        <w:jc w:val="both"/>
        <w:rPr>
          <w:b/>
          <w:bCs/>
        </w:rPr>
      </w:pPr>
    </w:p>
    <w:p w14:paraId="2262D72C" w14:textId="77777777" w:rsidR="00481E98" w:rsidRDefault="00481E98" w:rsidP="00481E98">
      <w:pPr>
        <w:jc w:val="both"/>
        <w:rPr>
          <w:b/>
          <w:bCs/>
        </w:rPr>
      </w:pPr>
    </w:p>
    <w:p w14:paraId="44E5754C" w14:textId="77777777" w:rsidR="00481E98" w:rsidRPr="000875D6" w:rsidRDefault="00481E98" w:rsidP="00481E98">
      <w:pPr>
        <w:jc w:val="both"/>
      </w:pPr>
      <w:r w:rsidRPr="006427D1">
        <w:rPr>
          <w:b/>
          <w:bCs/>
        </w:rPr>
        <w:lastRenderedPageBreak/>
        <w:t xml:space="preserve">Tablo 2: </w:t>
      </w:r>
      <w:r>
        <w:t>Giriş</w:t>
      </w:r>
      <w:r w:rsidRPr="000875D6">
        <w:t xml:space="preserve"> Yapan Ziyaretçiler Tablosu</w:t>
      </w:r>
    </w:p>
    <w:p w14:paraId="31D1B4EF" w14:textId="77777777" w:rsidR="00481E98" w:rsidRPr="00C03821" w:rsidRDefault="00481E98" w:rsidP="00481E98">
      <w:pPr>
        <w:pStyle w:val="AralkYok"/>
        <w:spacing w:line="360" w:lineRule="auto"/>
        <w:jc w:val="both"/>
        <w:rPr>
          <w:noProof/>
        </w:rPr>
      </w:pPr>
    </w:p>
    <w:p w14:paraId="551703DF" w14:textId="77777777" w:rsidR="00481E98" w:rsidRDefault="00481E98" w:rsidP="00481E98">
      <w:pPr>
        <w:jc w:val="both"/>
      </w:pPr>
      <w:r>
        <w:rPr>
          <w:noProof/>
        </w:rPr>
        <w:drawing>
          <wp:inline distT="0" distB="0" distL="0" distR="0" wp14:anchorId="25178227" wp14:editId="11E8D59B">
            <wp:extent cx="5760720" cy="1790065"/>
            <wp:effectExtent l="0" t="0" r="5080" b="635"/>
            <wp:docPr id="9" name="Resim 9"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tablo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760720" cy="1790065"/>
                    </a:xfrm>
                    <a:prstGeom prst="rect">
                      <a:avLst/>
                    </a:prstGeom>
                  </pic:spPr>
                </pic:pic>
              </a:graphicData>
            </a:graphic>
          </wp:inline>
        </w:drawing>
      </w:r>
    </w:p>
    <w:p w14:paraId="6EFC740D" w14:textId="77777777" w:rsidR="00481E98" w:rsidRDefault="00481E98" w:rsidP="00481E98">
      <w:pPr>
        <w:jc w:val="both"/>
      </w:pPr>
      <w:proofErr w:type="spellStart"/>
      <w:r w:rsidRPr="00C03821">
        <w:rPr>
          <w:b/>
          <w:bCs/>
        </w:rPr>
        <w:t>Kaynak:</w:t>
      </w:r>
      <w:r w:rsidRPr="006427D1">
        <w:t>TÜİK</w:t>
      </w:r>
      <w:proofErr w:type="spellEnd"/>
    </w:p>
    <w:p w14:paraId="65FD0218" w14:textId="77777777" w:rsidR="00481E98" w:rsidRDefault="00481E98" w:rsidP="00481E98">
      <w:pPr>
        <w:jc w:val="both"/>
      </w:pPr>
    </w:p>
    <w:p w14:paraId="364637CC" w14:textId="77777777" w:rsidR="00481E98" w:rsidRPr="00593D7F" w:rsidRDefault="00481E98" w:rsidP="00481E98">
      <w:pPr>
        <w:spacing w:line="360" w:lineRule="auto"/>
        <w:ind w:firstLine="708"/>
        <w:jc w:val="both"/>
        <w:rPr>
          <w:color w:val="212529"/>
        </w:rPr>
      </w:pPr>
      <w:r>
        <w:rPr>
          <w:color w:val="212529"/>
        </w:rPr>
        <w:t xml:space="preserve">TÜİK’in son yayınlamış olduğu Temmuz-Eylül, 2022 Turizm İstatistikleri Raporu’ndan alınan ve yukarıda gösterilen </w:t>
      </w:r>
      <w:r w:rsidRPr="00593D7F">
        <w:rPr>
          <w:color w:val="212529"/>
        </w:rPr>
        <w:t xml:space="preserve">Tablo </w:t>
      </w:r>
      <w:r>
        <w:rPr>
          <w:color w:val="212529"/>
        </w:rPr>
        <w:t>2</w:t>
      </w:r>
      <w:r w:rsidRPr="00593D7F">
        <w:rPr>
          <w:color w:val="212529"/>
        </w:rPr>
        <w:t>’</w:t>
      </w:r>
      <w:r>
        <w:rPr>
          <w:color w:val="212529"/>
        </w:rPr>
        <w:t>y</w:t>
      </w:r>
      <w:r w:rsidRPr="00593D7F">
        <w:rPr>
          <w:color w:val="212529"/>
        </w:rPr>
        <w:t>e göre aşağıdaki analizler yapılmıştır.</w:t>
      </w:r>
    </w:p>
    <w:p w14:paraId="3ED76839" w14:textId="77777777" w:rsidR="00481E98" w:rsidRPr="00C03821" w:rsidRDefault="00481E98" w:rsidP="00481E98">
      <w:pPr>
        <w:pStyle w:val="AralkYok"/>
        <w:spacing w:line="360" w:lineRule="auto"/>
        <w:ind w:firstLine="708"/>
        <w:jc w:val="both"/>
        <w:rPr>
          <w:rStyle w:val="Gl"/>
          <w:b w:val="0"/>
          <w:bCs w:val="0"/>
          <w:shd w:val="clear" w:color="auto" w:fill="FFFFFF"/>
        </w:rPr>
      </w:pPr>
      <w:r w:rsidRPr="00C03821">
        <w:rPr>
          <w:rStyle w:val="Gl"/>
          <w:color w:val="000000"/>
        </w:rPr>
        <w:t>Turizm gideri Tablo 2’de de görüldüğü üzere geçen yılın aynı çeyreğine göre %89,3 artmıştır.</w:t>
      </w:r>
      <w:r>
        <w:rPr>
          <w:rStyle w:val="Gl"/>
          <w:color w:val="000000"/>
        </w:rPr>
        <w:t xml:space="preserve"> </w:t>
      </w:r>
      <w:r w:rsidRPr="00C03821">
        <w:rPr>
          <w:shd w:val="clear" w:color="auto" w:fill="FFFFFF"/>
        </w:rPr>
        <w:t>Yurt içinde ikamet edip başka ülkeleri ziyaret eden vatandaşlarımızın harcamalarından oluşan turizm gideri, geçen yılın aynı çeyreğine göre %89,3 artarak 1 milyar 106 milyon 285 bin dolar olmuştur. Bunun 907 milyon 483 bin dolarını kişisel, 198 milyon 803 bin dolarını ise paket tur harcamaları oluşturmaktadır (TÜİK, 2022).</w:t>
      </w:r>
    </w:p>
    <w:p w14:paraId="68C627C0" w14:textId="77777777" w:rsidR="00481E98" w:rsidRDefault="00481E98" w:rsidP="00481E98">
      <w:pPr>
        <w:spacing w:line="360" w:lineRule="auto"/>
        <w:ind w:firstLine="708"/>
        <w:jc w:val="both"/>
        <w:rPr>
          <w:b/>
          <w:bCs/>
          <w:color w:val="000000"/>
        </w:rPr>
      </w:pPr>
      <w:r w:rsidRPr="00C03821">
        <w:rPr>
          <w:rStyle w:val="Gl"/>
          <w:color w:val="000000"/>
        </w:rPr>
        <w:t xml:space="preserve">Yurt dışını ziyaret eden vatandaşlar 2021 yılı III. çeyreğine göre %137,3 </w:t>
      </w:r>
      <w:r>
        <w:rPr>
          <w:rStyle w:val="Gl"/>
          <w:color w:val="000000"/>
        </w:rPr>
        <w:t>artmıştır.</w:t>
      </w:r>
    </w:p>
    <w:p w14:paraId="14EFD0D0" w14:textId="77777777" w:rsidR="00481E98" w:rsidRDefault="00481E98" w:rsidP="00481E98">
      <w:pPr>
        <w:spacing w:line="360" w:lineRule="auto"/>
        <w:ind w:firstLine="708"/>
        <w:jc w:val="both"/>
        <w:rPr>
          <w:shd w:val="clear" w:color="auto" w:fill="FFFFFF"/>
        </w:rPr>
      </w:pPr>
      <w:r w:rsidRPr="00C03821">
        <w:rPr>
          <w:color w:val="000000"/>
          <w:shd w:val="clear" w:color="auto" w:fill="FFFFFF"/>
        </w:rPr>
        <w:t>Bu çeyrekte yurt dışını ziyaret eden vatandaş sayısı bir önceki yılın aynı çeyreğine göre %137,3 artarak 2 milyon 72 bin 116 kişi olmuştur. Bunların kişi başı ortalama harcaması 534 dolar olarak gerçekleşmiştir</w:t>
      </w:r>
      <w:r>
        <w:rPr>
          <w:color w:val="000000"/>
          <w:shd w:val="clear" w:color="auto" w:fill="FFFFFF"/>
        </w:rPr>
        <w:t xml:space="preserve"> </w:t>
      </w:r>
      <w:r w:rsidRPr="00C03821">
        <w:rPr>
          <w:shd w:val="clear" w:color="auto" w:fill="FFFFFF"/>
        </w:rPr>
        <w:t>(TÜİK, 2022).</w:t>
      </w:r>
    </w:p>
    <w:p w14:paraId="4F2A69CB" w14:textId="77777777" w:rsidR="00481E98" w:rsidRPr="00B37364" w:rsidRDefault="00481E98" w:rsidP="00481E98">
      <w:pPr>
        <w:spacing w:line="360" w:lineRule="auto"/>
        <w:ind w:firstLine="708"/>
        <w:jc w:val="both"/>
        <w:rPr>
          <w:i/>
          <w:iCs/>
          <w:shd w:val="clear" w:color="auto" w:fill="FFFFFF"/>
        </w:rPr>
      </w:pPr>
      <w:r w:rsidRPr="00B37364">
        <w:rPr>
          <w:i/>
          <w:iCs/>
          <w:shd w:val="clear" w:color="auto" w:fill="FFFFFF"/>
        </w:rPr>
        <w:t xml:space="preserve">Yurt dışını ziyaret eden vatandaşların 2020 yılından itibaren önemli ölçüde artış göstermesinin nedeni pandeminin etkisinin zayıflaması olarak gösterilebilir. Ayrıca </w:t>
      </w:r>
      <w:proofErr w:type="spellStart"/>
      <w:r w:rsidRPr="00B37364">
        <w:rPr>
          <w:i/>
          <w:iCs/>
        </w:rPr>
        <w:t>dıs</w:t>
      </w:r>
      <w:proofErr w:type="spellEnd"/>
      <w:r w:rsidRPr="00B37364">
        <w:rPr>
          <w:i/>
          <w:iCs/>
        </w:rPr>
        <w:t xml:space="preserve">̧ </w:t>
      </w:r>
      <w:proofErr w:type="spellStart"/>
      <w:r w:rsidRPr="00B37364">
        <w:rPr>
          <w:i/>
          <w:iCs/>
        </w:rPr>
        <w:t>işleri</w:t>
      </w:r>
      <w:proofErr w:type="spellEnd"/>
      <w:r w:rsidRPr="00B37364">
        <w:rPr>
          <w:i/>
          <w:iCs/>
        </w:rPr>
        <w:t xml:space="preserve"> </w:t>
      </w:r>
      <w:proofErr w:type="spellStart"/>
      <w:r w:rsidRPr="00B37364">
        <w:rPr>
          <w:i/>
          <w:iCs/>
        </w:rPr>
        <w:t>bakanlığının</w:t>
      </w:r>
      <w:proofErr w:type="spellEnd"/>
      <w:r w:rsidRPr="00B37364">
        <w:rPr>
          <w:i/>
          <w:iCs/>
        </w:rPr>
        <w:t xml:space="preserve"> </w:t>
      </w:r>
      <w:proofErr w:type="spellStart"/>
      <w:r w:rsidRPr="00B37364">
        <w:rPr>
          <w:i/>
          <w:iCs/>
        </w:rPr>
        <w:t>yapmıs</w:t>
      </w:r>
      <w:proofErr w:type="spellEnd"/>
      <w:r w:rsidRPr="00B37364">
        <w:rPr>
          <w:i/>
          <w:iCs/>
        </w:rPr>
        <w:t xml:space="preserve">̧ </w:t>
      </w:r>
      <w:proofErr w:type="spellStart"/>
      <w:r w:rsidRPr="00B37364">
        <w:rPr>
          <w:i/>
          <w:iCs/>
        </w:rPr>
        <w:t>olduğu</w:t>
      </w:r>
      <w:proofErr w:type="spellEnd"/>
      <w:r w:rsidRPr="00B37364">
        <w:rPr>
          <w:i/>
          <w:iCs/>
        </w:rPr>
        <w:t xml:space="preserve"> </w:t>
      </w:r>
      <w:proofErr w:type="spellStart"/>
      <w:r w:rsidRPr="00B37364">
        <w:rPr>
          <w:i/>
          <w:iCs/>
        </w:rPr>
        <w:t>karşılıklı</w:t>
      </w:r>
      <w:proofErr w:type="spellEnd"/>
      <w:r w:rsidRPr="00B37364">
        <w:rPr>
          <w:i/>
          <w:iCs/>
        </w:rPr>
        <w:t xml:space="preserve"> olarak vizelerin kaldırılmasına ek olarak vize gerektirmeyen balkan </w:t>
      </w:r>
      <w:proofErr w:type="spellStart"/>
      <w:r w:rsidRPr="00B37364">
        <w:rPr>
          <w:i/>
          <w:iCs/>
        </w:rPr>
        <w:t>ülkeleri</w:t>
      </w:r>
      <w:proofErr w:type="spellEnd"/>
      <w:r w:rsidRPr="00B37364">
        <w:rPr>
          <w:i/>
          <w:iCs/>
        </w:rPr>
        <w:t xml:space="preserve">, Kıbrıs vb. </w:t>
      </w:r>
      <w:proofErr w:type="spellStart"/>
      <w:r w:rsidRPr="00B37364">
        <w:rPr>
          <w:i/>
          <w:iCs/>
        </w:rPr>
        <w:t>ülkelere</w:t>
      </w:r>
      <w:proofErr w:type="spellEnd"/>
      <w:r w:rsidRPr="00B37364">
        <w:rPr>
          <w:i/>
          <w:iCs/>
        </w:rPr>
        <w:t xml:space="preserve"> seyahat imkanları giderek artmıştır. Bu doğrultuda yurt dışını ziyaret eden vatandaş sayısının önümüzdeki yıllarda da yükselişte olacağı öngörülmektedir.</w:t>
      </w:r>
    </w:p>
    <w:p w14:paraId="29296D5C" w14:textId="77777777" w:rsidR="00481E98" w:rsidRPr="006427D1" w:rsidRDefault="00481E98" w:rsidP="00481E98">
      <w:pPr>
        <w:jc w:val="both"/>
      </w:pPr>
    </w:p>
    <w:p w14:paraId="35552961" w14:textId="77777777" w:rsidR="00481E98" w:rsidRDefault="00481E98" w:rsidP="00481E98">
      <w:pPr>
        <w:jc w:val="both"/>
        <w:rPr>
          <w:b/>
          <w:bCs/>
        </w:rPr>
      </w:pPr>
    </w:p>
    <w:p w14:paraId="1F21489B" w14:textId="77777777" w:rsidR="00481E98" w:rsidRDefault="00481E98" w:rsidP="00481E98">
      <w:pPr>
        <w:jc w:val="both"/>
        <w:rPr>
          <w:b/>
          <w:bCs/>
        </w:rPr>
      </w:pPr>
    </w:p>
    <w:p w14:paraId="5AEB1808" w14:textId="77777777" w:rsidR="00481E98" w:rsidRDefault="00481E98" w:rsidP="00481E98">
      <w:pPr>
        <w:jc w:val="both"/>
        <w:rPr>
          <w:b/>
          <w:bCs/>
        </w:rPr>
      </w:pPr>
    </w:p>
    <w:p w14:paraId="0805CDD1" w14:textId="77777777" w:rsidR="00481E98" w:rsidRDefault="00481E98" w:rsidP="00481E98">
      <w:pPr>
        <w:jc w:val="both"/>
        <w:rPr>
          <w:b/>
          <w:bCs/>
        </w:rPr>
      </w:pPr>
    </w:p>
    <w:p w14:paraId="61B57569" w14:textId="77777777" w:rsidR="00481E98" w:rsidRDefault="00481E98" w:rsidP="00481E98">
      <w:pPr>
        <w:jc w:val="both"/>
        <w:rPr>
          <w:b/>
          <w:bCs/>
        </w:rPr>
      </w:pPr>
    </w:p>
    <w:p w14:paraId="0966169D" w14:textId="77777777" w:rsidR="00481E98" w:rsidRDefault="00481E98" w:rsidP="00481E98">
      <w:pPr>
        <w:jc w:val="both"/>
        <w:rPr>
          <w:b/>
          <w:bCs/>
        </w:rPr>
      </w:pPr>
    </w:p>
    <w:p w14:paraId="2C7E33DE" w14:textId="77777777" w:rsidR="00481E98" w:rsidRDefault="00481E98" w:rsidP="00481E98">
      <w:pPr>
        <w:jc w:val="both"/>
        <w:rPr>
          <w:b/>
          <w:bCs/>
        </w:rPr>
      </w:pPr>
    </w:p>
    <w:p w14:paraId="00989349" w14:textId="77777777" w:rsidR="00481E98" w:rsidRDefault="00481E98" w:rsidP="00481E98">
      <w:pPr>
        <w:jc w:val="both"/>
        <w:rPr>
          <w:b/>
          <w:bCs/>
        </w:rPr>
      </w:pPr>
    </w:p>
    <w:p w14:paraId="7856FD81" w14:textId="77777777" w:rsidR="00481E98" w:rsidRDefault="00481E98" w:rsidP="00481E98">
      <w:pPr>
        <w:jc w:val="both"/>
        <w:rPr>
          <w:b/>
          <w:bCs/>
        </w:rPr>
      </w:pPr>
    </w:p>
    <w:p w14:paraId="3C484197" w14:textId="77777777" w:rsidR="00481E98" w:rsidRPr="006427D1" w:rsidRDefault="00481E98" w:rsidP="00481E98">
      <w:pPr>
        <w:jc w:val="both"/>
        <w:rPr>
          <w:b/>
          <w:bCs/>
        </w:rPr>
      </w:pPr>
      <w:r w:rsidRPr="00C220E5">
        <w:rPr>
          <w:b/>
          <w:bCs/>
        </w:rPr>
        <w:lastRenderedPageBreak/>
        <w:t>Grafik 5:</w:t>
      </w:r>
      <w:r w:rsidRPr="00C220E5">
        <w:t xml:space="preserve"> 2020-2021-2022 Çeyreklik Dönemlere Göre Ziyaretçi Sayısı Grafiği</w:t>
      </w:r>
    </w:p>
    <w:p w14:paraId="3B09094F" w14:textId="77777777" w:rsidR="00481E98" w:rsidRPr="006427D1" w:rsidRDefault="00481E98" w:rsidP="00481E98">
      <w:pPr>
        <w:jc w:val="both"/>
        <w:rPr>
          <w:b/>
          <w:bCs/>
        </w:rPr>
      </w:pPr>
      <w:r w:rsidRPr="006427D1">
        <w:rPr>
          <w:noProof/>
        </w:rPr>
        <w:drawing>
          <wp:inline distT="0" distB="0" distL="0" distR="0" wp14:anchorId="2C576112" wp14:editId="2F33A723">
            <wp:extent cx="5080000" cy="2857500"/>
            <wp:effectExtent l="0" t="0" r="12700" b="12700"/>
            <wp:docPr id="15" name="Grafik 15">
              <a:extLst xmlns:a="http://schemas.openxmlformats.org/drawingml/2006/main">
                <a:ext uri="{FF2B5EF4-FFF2-40B4-BE49-F238E27FC236}">
                  <a16:creationId xmlns:a16="http://schemas.microsoft.com/office/drawing/2014/main" id="{48580079-7D59-461B-90B3-7CD618062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B6F22A" w14:textId="77777777" w:rsidR="00481E98" w:rsidRPr="006427D1" w:rsidRDefault="00481E98" w:rsidP="00481E98">
      <w:pPr>
        <w:jc w:val="both"/>
      </w:pPr>
    </w:p>
    <w:p w14:paraId="597526A0" w14:textId="77777777" w:rsidR="00481E98" w:rsidRPr="006427D1" w:rsidRDefault="00481E98" w:rsidP="00481E98">
      <w:pPr>
        <w:jc w:val="both"/>
      </w:pPr>
      <w:proofErr w:type="spellStart"/>
      <w:r w:rsidRPr="006427D1">
        <w:t>Kaynak:TÜİK</w:t>
      </w:r>
      <w:proofErr w:type="spellEnd"/>
    </w:p>
    <w:p w14:paraId="7E579B24" w14:textId="77777777" w:rsidR="00481E98" w:rsidRDefault="00481E98" w:rsidP="00481E98">
      <w:pPr>
        <w:jc w:val="both"/>
      </w:pPr>
      <w:r w:rsidRPr="006427D1">
        <w:t>*2020-2 çeyreğine dair veri yayımlanmamıştır.</w:t>
      </w:r>
    </w:p>
    <w:p w14:paraId="01E7BE2D" w14:textId="77777777" w:rsidR="00481E98" w:rsidRDefault="00481E98" w:rsidP="00481E98">
      <w:pPr>
        <w:jc w:val="both"/>
      </w:pPr>
    </w:p>
    <w:p w14:paraId="32776ED5" w14:textId="77777777" w:rsidR="00481E98" w:rsidRPr="00535F89" w:rsidRDefault="00481E98" w:rsidP="00481E98">
      <w:pPr>
        <w:spacing w:line="360" w:lineRule="auto"/>
        <w:jc w:val="both"/>
        <w:rPr>
          <w:i/>
          <w:iCs/>
        </w:rPr>
      </w:pPr>
      <w:r w:rsidRPr="00535F89">
        <w:rPr>
          <w:i/>
          <w:iCs/>
        </w:rPr>
        <w:t xml:space="preserve">Çeyreklik dönemlere göre ziyaretçi sayısı grafiği incelendiğinde 2022 yılının </w:t>
      </w:r>
      <w:r>
        <w:rPr>
          <w:i/>
          <w:iCs/>
        </w:rPr>
        <w:t>II</w:t>
      </w:r>
      <w:r w:rsidRPr="00535F89">
        <w:rPr>
          <w:i/>
          <w:iCs/>
        </w:rPr>
        <w:t xml:space="preserve">. ve. </w:t>
      </w:r>
      <w:r>
        <w:rPr>
          <w:i/>
          <w:iCs/>
        </w:rPr>
        <w:t xml:space="preserve">III. </w:t>
      </w:r>
      <w:r w:rsidRPr="00535F89">
        <w:rPr>
          <w:i/>
          <w:iCs/>
        </w:rPr>
        <w:t>çeyrek dönemlerinde ziyaretçi sayısında önemli bir yükseliş olduğu görülmektedir. Bu artışın pandeminin etkisini yitirmesinden ve yaz dönemine geçilmesinden kaynaklandığı söylenebilir.</w:t>
      </w:r>
    </w:p>
    <w:p w14:paraId="2AE3BAD9" w14:textId="77777777" w:rsidR="00481E98" w:rsidRDefault="00481E98" w:rsidP="00481E98">
      <w:pPr>
        <w:jc w:val="both"/>
        <w:rPr>
          <w:b/>
          <w:bCs/>
          <w:sz w:val="28"/>
          <w:szCs w:val="28"/>
        </w:rPr>
      </w:pPr>
    </w:p>
    <w:p w14:paraId="7D83DCA9" w14:textId="77777777" w:rsidR="00481E98" w:rsidRPr="00493631" w:rsidRDefault="00481E98" w:rsidP="00481E98">
      <w:pPr>
        <w:jc w:val="both"/>
        <w:rPr>
          <w:b/>
          <w:bCs/>
          <w:sz w:val="28"/>
          <w:szCs w:val="28"/>
        </w:rPr>
      </w:pPr>
      <w:r w:rsidRPr="00493631">
        <w:rPr>
          <w:b/>
          <w:bCs/>
          <w:sz w:val="28"/>
          <w:szCs w:val="28"/>
        </w:rPr>
        <w:t>Geliş Amacına Göre Ziyaretçiler</w:t>
      </w:r>
    </w:p>
    <w:p w14:paraId="46B54AB0" w14:textId="77777777" w:rsidR="00481E98" w:rsidRPr="00493631" w:rsidRDefault="00481E98" w:rsidP="00481E98">
      <w:pPr>
        <w:jc w:val="both"/>
        <w:rPr>
          <w:sz w:val="28"/>
          <w:szCs w:val="28"/>
        </w:rPr>
      </w:pPr>
    </w:p>
    <w:p w14:paraId="33FF0F31" w14:textId="77777777" w:rsidR="00481E98" w:rsidRPr="00964735" w:rsidRDefault="00481E98" w:rsidP="00481E98">
      <w:pPr>
        <w:jc w:val="both"/>
        <w:rPr>
          <w:b/>
          <w:bCs/>
        </w:rPr>
      </w:pPr>
      <w:r w:rsidRPr="00493631">
        <w:rPr>
          <w:b/>
          <w:bCs/>
        </w:rPr>
        <w:t xml:space="preserve">Grafik 6: </w:t>
      </w:r>
      <w:r w:rsidRPr="003E4780">
        <w:t xml:space="preserve">Geliş amacına göre ziyaretçiler grafiği, </w:t>
      </w:r>
      <w:proofErr w:type="spellStart"/>
      <w:r w:rsidRPr="003E4780">
        <w:t>I</w:t>
      </w:r>
      <w:r>
        <w:t>II</w:t>
      </w:r>
      <w:r w:rsidRPr="003E4780">
        <w:t>.Çeyrek</w:t>
      </w:r>
      <w:proofErr w:type="spellEnd"/>
      <w:r w:rsidRPr="003E4780">
        <w:t>, 202</w:t>
      </w:r>
      <w:r>
        <w:t>1</w:t>
      </w:r>
    </w:p>
    <w:p w14:paraId="5AF688B1" w14:textId="77777777" w:rsidR="00481E98" w:rsidRPr="00493631" w:rsidRDefault="00481E98" w:rsidP="00481E98">
      <w:pPr>
        <w:jc w:val="both"/>
        <w:rPr>
          <w:b/>
          <w:bCs/>
        </w:rPr>
      </w:pPr>
    </w:p>
    <w:p w14:paraId="3EE6C97D" w14:textId="77777777" w:rsidR="00481E98" w:rsidRPr="006427D1" w:rsidRDefault="00481E98" w:rsidP="00481E98">
      <w:pPr>
        <w:jc w:val="both"/>
      </w:pPr>
      <w:r>
        <w:rPr>
          <w:noProof/>
        </w:rPr>
        <w:drawing>
          <wp:inline distT="0" distB="0" distL="0" distR="0" wp14:anchorId="6B9FBB02" wp14:editId="69D63F00">
            <wp:extent cx="5760720" cy="3239135"/>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36CC9C6C" w14:textId="77777777" w:rsidR="00481E98" w:rsidRPr="006427D1" w:rsidRDefault="00481E98" w:rsidP="00481E98">
      <w:pPr>
        <w:jc w:val="both"/>
      </w:pPr>
    </w:p>
    <w:p w14:paraId="6299B72B" w14:textId="77777777" w:rsidR="00481E98" w:rsidRPr="00964735" w:rsidRDefault="00481E98" w:rsidP="00481E98">
      <w:pPr>
        <w:spacing w:line="360" w:lineRule="auto"/>
        <w:ind w:firstLine="708"/>
        <w:jc w:val="both"/>
      </w:pPr>
      <w:r w:rsidRPr="00964735">
        <w:rPr>
          <w:rStyle w:val="Gl"/>
          <w:color w:val="000000"/>
        </w:rPr>
        <w:t xml:space="preserve">Bu çeyrekte yabancı ziyaretçiler ülkemizi %76,8 ile en çok "gezi, eğlence, sportif ve kültürel faaliyetler" amacıyla ziyaret </w:t>
      </w:r>
      <w:r>
        <w:rPr>
          <w:rStyle w:val="Gl"/>
          <w:color w:val="000000"/>
        </w:rPr>
        <w:t>etmiştir.</w:t>
      </w:r>
      <w:r w:rsidRPr="00964735">
        <w:rPr>
          <w:b/>
          <w:bCs/>
        </w:rPr>
        <w:t xml:space="preserve"> </w:t>
      </w:r>
      <w:r w:rsidRPr="00964735">
        <w:t>İkinci sırada %15,9 ile "akraba ve arkadaş ziyareti", üçüncü sırada ise %2,7 ile "iş amaçlı (konferans, toplantı, görev vb.)" yer al</w:t>
      </w:r>
      <w:r>
        <w:t>mıştır</w:t>
      </w:r>
      <w:r w:rsidRPr="00964735">
        <w:t xml:space="preserve">. Yurt dışı </w:t>
      </w:r>
      <w:proofErr w:type="spellStart"/>
      <w:r w:rsidRPr="00964735">
        <w:t>ikametli</w:t>
      </w:r>
      <w:proofErr w:type="spellEnd"/>
      <w:r w:rsidRPr="00964735">
        <w:t xml:space="preserve"> vatandaşlar ise ülkemize %63,7 ile en çok "akraba ve arkadaş ziyareti" amacıyla </w:t>
      </w:r>
      <w:r>
        <w:t xml:space="preserve">gelmiştir </w:t>
      </w:r>
      <w:r w:rsidRPr="00B80C9C">
        <w:rPr>
          <w:color w:val="000000"/>
          <w:shd w:val="clear" w:color="auto" w:fill="FFFFFF"/>
        </w:rPr>
        <w:t>(TÜİK, 2022).</w:t>
      </w:r>
    </w:p>
    <w:p w14:paraId="3E14E7F4" w14:textId="77777777" w:rsidR="00481E98" w:rsidRDefault="00481E98" w:rsidP="00481E98">
      <w:pPr>
        <w:jc w:val="both"/>
        <w:rPr>
          <w:b/>
          <w:bCs/>
        </w:rPr>
      </w:pPr>
    </w:p>
    <w:p w14:paraId="431354BB" w14:textId="77777777" w:rsidR="00481E98" w:rsidRPr="003E4780" w:rsidRDefault="00481E98" w:rsidP="00481E98">
      <w:pPr>
        <w:jc w:val="both"/>
      </w:pPr>
      <w:r w:rsidRPr="006427D1">
        <w:rPr>
          <w:b/>
          <w:bCs/>
        </w:rPr>
        <w:t xml:space="preserve">Grafik </w:t>
      </w:r>
      <w:r>
        <w:rPr>
          <w:b/>
          <w:bCs/>
        </w:rPr>
        <w:t>7</w:t>
      </w:r>
      <w:r w:rsidRPr="006427D1">
        <w:rPr>
          <w:b/>
          <w:bCs/>
        </w:rPr>
        <w:t>:</w:t>
      </w:r>
      <w:r w:rsidRPr="006427D1">
        <w:t xml:space="preserve"> </w:t>
      </w:r>
      <w:r w:rsidRPr="003E4780">
        <w:t xml:space="preserve">Geliş amacına göre ziyaretçiler grafiği, </w:t>
      </w:r>
      <w:proofErr w:type="spellStart"/>
      <w:r w:rsidRPr="003E4780">
        <w:t>III.Çeyrek</w:t>
      </w:r>
      <w:proofErr w:type="spellEnd"/>
      <w:r w:rsidRPr="003E4780">
        <w:t>, 2022</w:t>
      </w:r>
    </w:p>
    <w:p w14:paraId="57A662A6" w14:textId="77777777" w:rsidR="00481E98" w:rsidRPr="006427D1" w:rsidRDefault="00481E98" w:rsidP="00481E98">
      <w:pPr>
        <w:jc w:val="both"/>
      </w:pPr>
    </w:p>
    <w:p w14:paraId="2523568B" w14:textId="77777777" w:rsidR="00481E98" w:rsidRPr="006427D1" w:rsidRDefault="00481E98" w:rsidP="00481E98">
      <w:pPr>
        <w:jc w:val="both"/>
      </w:pPr>
      <w:r w:rsidRPr="006427D1">
        <w:rPr>
          <w:noProof/>
        </w:rPr>
        <w:drawing>
          <wp:inline distT="0" distB="0" distL="0" distR="0" wp14:anchorId="5B3BC5D4" wp14:editId="1F214643">
            <wp:extent cx="5449570" cy="3476530"/>
            <wp:effectExtent l="0" t="0" r="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7009" cy="3519553"/>
                    </a:xfrm>
                    <a:prstGeom prst="rect">
                      <a:avLst/>
                    </a:prstGeom>
                  </pic:spPr>
                </pic:pic>
              </a:graphicData>
            </a:graphic>
          </wp:inline>
        </w:drawing>
      </w:r>
    </w:p>
    <w:p w14:paraId="57BBDCF9" w14:textId="77777777" w:rsidR="00481E98" w:rsidRPr="006427D1" w:rsidRDefault="00481E98" w:rsidP="00481E98">
      <w:pPr>
        <w:autoSpaceDE w:val="0"/>
        <w:autoSpaceDN w:val="0"/>
        <w:adjustRightInd w:val="0"/>
        <w:jc w:val="both"/>
        <w:rPr>
          <w:b/>
          <w:bCs/>
          <w:color w:val="000000"/>
          <w:sz w:val="28"/>
          <w:szCs w:val="28"/>
        </w:rPr>
      </w:pPr>
    </w:p>
    <w:p w14:paraId="5D192B6D" w14:textId="77777777" w:rsidR="00481E98" w:rsidRPr="00560E24" w:rsidRDefault="00481E98" w:rsidP="00481E98">
      <w:pPr>
        <w:pStyle w:val="NormalWeb"/>
        <w:spacing w:after="0" w:afterAutospacing="0" w:line="360" w:lineRule="auto"/>
        <w:ind w:firstLine="708"/>
        <w:jc w:val="both"/>
        <w:rPr>
          <w:color w:val="000000"/>
          <w:shd w:val="clear" w:color="auto" w:fill="FFFFFF"/>
        </w:rPr>
      </w:pPr>
      <w:r w:rsidRPr="003E4780">
        <w:rPr>
          <w:rStyle w:val="Gl"/>
          <w:color w:val="000000"/>
        </w:rPr>
        <w:t>Bu çeyrekte ziyaretçiler ülkemizi %75,1 ile en çok "gezi, eğlence, sportif ve kültürel faaliyetler" amacıyla ziyaret etmiştir.</w:t>
      </w:r>
      <w:r w:rsidRPr="003E4780">
        <w:rPr>
          <w:b/>
          <w:bCs/>
        </w:rPr>
        <w:t xml:space="preserve"> </w:t>
      </w:r>
      <w:r w:rsidRPr="003E4780">
        <w:rPr>
          <w:shd w:val="clear" w:color="auto" w:fill="FFFFFF"/>
        </w:rPr>
        <w:t xml:space="preserve">İkinci sırada %17,8 ile "akraba ve arkadaş ziyareti", üçüncü sırada ise ile %2,6 ile "alışveriş" yer </w:t>
      </w:r>
      <w:r>
        <w:rPr>
          <w:shd w:val="clear" w:color="auto" w:fill="FFFFFF"/>
        </w:rPr>
        <w:t>almıştır.</w:t>
      </w:r>
      <w:r w:rsidRPr="003E4780">
        <w:rPr>
          <w:shd w:val="clear" w:color="auto" w:fill="FFFFFF"/>
        </w:rPr>
        <w:t xml:space="preserve"> Yurt dışı </w:t>
      </w:r>
      <w:proofErr w:type="spellStart"/>
      <w:r w:rsidRPr="003E4780">
        <w:rPr>
          <w:shd w:val="clear" w:color="auto" w:fill="FFFFFF"/>
        </w:rPr>
        <w:t>ikametli</w:t>
      </w:r>
      <w:proofErr w:type="spellEnd"/>
      <w:r w:rsidRPr="003E4780">
        <w:rPr>
          <w:shd w:val="clear" w:color="auto" w:fill="FFFFFF"/>
        </w:rPr>
        <w:t xml:space="preserve"> vatandaşlar ise ülkemize %64,5 ile en çok "akraba ve arkadaş ziyareti" amacıyla gelmiştir</w:t>
      </w:r>
      <w:r>
        <w:rPr>
          <w:shd w:val="clear" w:color="auto" w:fill="FFFFFF"/>
        </w:rPr>
        <w:t xml:space="preserve"> </w:t>
      </w:r>
      <w:r w:rsidRPr="00B80C9C">
        <w:rPr>
          <w:color w:val="000000"/>
          <w:shd w:val="clear" w:color="auto" w:fill="FFFFFF"/>
        </w:rPr>
        <w:t>(TÜİK, 2022).</w:t>
      </w:r>
    </w:p>
    <w:p w14:paraId="29A3CED0" w14:textId="77777777" w:rsidR="00481E98" w:rsidRPr="002B5B99" w:rsidRDefault="00481E98" w:rsidP="00481E98">
      <w:pPr>
        <w:spacing w:line="360" w:lineRule="auto"/>
        <w:ind w:firstLine="708"/>
        <w:jc w:val="both"/>
        <w:rPr>
          <w:i/>
          <w:iCs/>
        </w:rPr>
      </w:pPr>
      <w:r w:rsidRPr="002B5B99">
        <w:rPr>
          <w:i/>
          <w:iCs/>
          <w:shd w:val="clear" w:color="auto" w:fill="FFFFFF"/>
        </w:rPr>
        <w:t xml:space="preserve">Grafik 6 ve Grafik 7 incelendiğinde; ziyaretçiler 2021 ve 2022 yılının III. çeyrek dönemlerinde ülkemizi en çok </w:t>
      </w:r>
      <w:r w:rsidRPr="002B5B99">
        <w:rPr>
          <w:rStyle w:val="Gl"/>
          <w:i/>
          <w:iCs/>
          <w:color w:val="000000"/>
        </w:rPr>
        <w:t>"gezi, eğlence, sportif ve kültürel faaliyetler" amacıyla ziyaret etmiştir.</w:t>
      </w:r>
    </w:p>
    <w:p w14:paraId="0C41CFB7" w14:textId="77777777" w:rsidR="00481E98" w:rsidRDefault="00481E98" w:rsidP="00481E98">
      <w:pPr>
        <w:spacing w:line="360" w:lineRule="auto"/>
        <w:ind w:firstLine="708"/>
        <w:jc w:val="both"/>
        <w:rPr>
          <w:i/>
          <w:iCs/>
        </w:rPr>
      </w:pPr>
      <w:proofErr w:type="spellStart"/>
      <w:r w:rsidRPr="00B37364">
        <w:rPr>
          <w:i/>
          <w:iCs/>
        </w:rPr>
        <w:t>Türkiye</w:t>
      </w:r>
      <w:proofErr w:type="spellEnd"/>
      <w:r w:rsidRPr="00B37364">
        <w:rPr>
          <w:i/>
          <w:iCs/>
        </w:rPr>
        <w:t xml:space="preserve"> spor altyapısı ve </w:t>
      </w:r>
      <w:proofErr w:type="spellStart"/>
      <w:r w:rsidRPr="00B37364">
        <w:rPr>
          <w:i/>
          <w:iCs/>
        </w:rPr>
        <w:t>üstyapısı</w:t>
      </w:r>
      <w:proofErr w:type="spellEnd"/>
      <w:r w:rsidRPr="00B37364">
        <w:rPr>
          <w:i/>
          <w:iCs/>
        </w:rPr>
        <w:t xml:space="preserve"> ile artık uluslararası organizasyonlara ev </w:t>
      </w:r>
      <w:proofErr w:type="spellStart"/>
      <w:r w:rsidRPr="00B37364">
        <w:rPr>
          <w:i/>
          <w:iCs/>
        </w:rPr>
        <w:t>sahipliği</w:t>
      </w:r>
      <w:proofErr w:type="spellEnd"/>
      <w:r>
        <w:rPr>
          <w:i/>
          <w:iCs/>
        </w:rPr>
        <w:t xml:space="preserve"> yapabilen bir ülkedir. Ayrıca ülkemizin jeopolitik konumu gereği bu üç çeyreklik dönemde olduğu gibi gezi ve eğlence amacıyla gelen ziyaretçi sayısının gelecekteki yıllarda da yüksek olacağı öngörülmektedir.</w:t>
      </w:r>
    </w:p>
    <w:p w14:paraId="53CA6444" w14:textId="77777777" w:rsidR="00481E98" w:rsidRPr="005F7EEC" w:rsidRDefault="00481E98" w:rsidP="00481E98">
      <w:pPr>
        <w:spacing w:line="360" w:lineRule="auto"/>
        <w:ind w:firstLine="708"/>
        <w:jc w:val="both"/>
        <w:rPr>
          <w:i/>
          <w:iCs/>
        </w:rPr>
      </w:pPr>
      <w:r w:rsidRPr="00E621F9">
        <w:rPr>
          <w:i/>
          <w:iCs/>
        </w:rPr>
        <w:lastRenderedPageBreak/>
        <w:t>Yabancı ziyaretçiler ülkemizi alışveriş nedeniyle de ziyaret etmektedir. 20</w:t>
      </w:r>
      <w:r>
        <w:rPr>
          <w:i/>
          <w:iCs/>
        </w:rPr>
        <w:t>22</w:t>
      </w:r>
      <w:r w:rsidRPr="00E621F9">
        <w:rPr>
          <w:i/>
          <w:iCs/>
        </w:rPr>
        <w:t xml:space="preserve"> yılın</w:t>
      </w:r>
      <w:r>
        <w:rPr>
          <w:i/>
          <w:iCs/>
        </w:rPr>
        <w:t>ın III. çeyreğinde</w:t>
      </w:r>
      <w:r w:rsidRPr="00E621F9">
        <w:rPr>
          <w:i/>
          <w:iCs/>
        </w:rPr>
        <w:t xml:space="preserve"> alışveriş için gelen ziyaretçi sayısı</w:t>
      </w:r>
      <w:r>
        <w:rPr>
          <w:i/>
          <w:iCs/>
        </w:rPr>
        <w:t>nda</w:t>
      </w:r>
      <w:r w:rsidRPr="00E621F9">
        <w:rPr>
          <w:i/>
          <w:iCs/>
        </w:rPr>
        <w:t xml:space="preserve"> 202</w:t>
      </w:r>
      <w:r>
        <w:rPr>
          <w:i/>
          <w:iCs/>
        </w:rPr>
        <w:t>1</w:t>
      </w:r>
      <w:r w:rsidRPr="00E621F9">
        <w:rPr>
          <w:i/>
          <w:iCs/>
        </w:rPr>
        <w:t xml:space="preserve"> yılının aynı dönemine göre</w:t>
      </w:r>
      <w:r>
        <w:rPr>
          <w:i/>
          <w:iCs/>
        </w:rPr>
        <w:t xml:space="preserve"> kayda değer bir gelişme görülmemiştir</w:t>
      </w:r>
      <w:r w:rsidRPr="00E621F9">
        <w:rPr>
          <w:i/>
          <w:iCs/>
        </w:rPr>
        <w:t xml:space="preserve">. </w:t>
      </w:r>
      <w:r w:rsidRPr="00E621F9">
        <w:rPr>
          <w:i/>
          <w:iCs/>
          <w:shd w:val="clear" w:color="auto" w:fill="FFFFFF"/>
        </w:rPr>
        <w:t xml:space="preserve">Türkiye bu oranı artırmak ve </w:t>
      </w:r>
      <w:r w:rsidRPr="00E621F9">
        <w:rPr>
          <w:i/>
          <w:iCs/>
        </w:rPr>
        <w:t xml:space="preserve">yerel ekonomiyi canlandırmak amacıyla </w:t>
      </w:r>
      <w:proofErr w:type="spellStart"/>
      <w:r w:rsidRPr="00E621F9">
        <w:rPr>
          <w:i/>
          <w:iCs/>
        </w:rPr>
        <w:t>alışveris</w:t>
      </w:r>
      <w:proofErr w:type="spellEnd"/>
      <w:r w:rsidRPr="00E621F9">
        <w:rPr>
          <w:i/>
          <w:iCs/>
        </w:rPr>
        <w:t xml:space="preserve">̧ turizmi </w:t>
      </w:r>
      <w:proofErr w:type="spellStart"/>
      <w:r w:rsidRPr="00E621F9">
        <w:rPr>
          <w:i/>
          <w:iCs/>
        </w:rPr>
        <w:t>için</w:t>
      </w:r>
      <w:proofErr w:type="spellEnd"/>
      <w:r w:rsidRPr="00E621F9">
        <w:rPr>
          <w:i/>
          <w:iCs/>
        </w:rPr>
        <w:t xml:space="preserve"> hedef pazarlar belirleyip bu pazarlarda tanıtım yapabilir.</w:t>
      </w:r>
    </w:p>
    <w:p w14:paraId="167554CE" w14:textId="77777777" w:rsidR="00481E98" w:rsidRDefault="00481E98" w:rsidP="00481E98">
      <w:pPr>
        <w:pStyle w:val="NormalWeb"/>
        <w:spacing w:before="0" w:beforeAutospacing="0" w:after="0" w:afterAutospacing="0" w:line="360" w:lineRule="auto"/>
        <w:ind w:firstLine="708"/>
        <w:jc w:val="both"/>
      </w:pPr>
      <w:r w:rsidRPr="002B5B99">
        <w:rPr>
          <w:i/>
          <w:iCs/>
          <w:shd w:val="clear" w:color="auto" w:fill="FFFFFF"/>
        </w:rPr>
        <w:t>İş amaçlı (konferans, toplantı, görev vb.) ülkemize gelen ziyaretçi</w:t>
      </w:r>
      <w:r>
        <w:rPr>
          <w:i/>
          <w:iCs/>
          <w:shd w:val="clear" w:color="auto" w:fill="FFFFFF"/>
        </w:rPr>
        <w:t xml:space="preserve"> sayılarında</w:t>
      </w:r>
      <w:r w:rsidRPr="002B5B99">
        <w:rPr>
          <w:i/>
          <w:iCs/>
          <w:shd w:val="clear" w:color="auto" w:fill="FFFFFF"/>
        </w:rPr>
        <w:t xml:space="preserve"> ise 202</w:t>
      </w:r>
      <w:r>
        <w:rPr>
          <w:i/>
          <w:iCs/>
          <w:shd w:val="clear" w:color="auto" w:fill="FFFFFF"/>
        </w:rPr>
        <w:t>2</w:t>
      </w:r>
      <w:r w:rsidRPr="002B5B99">
        <w:rPr>
          <w:i/>
          <w:iCs/>
          <w:shd w:val="clear" w:color="auto" w:fill="FFFFFF"/>
        </w:rPr>
        <w:t xml:space="preserve"> yılı</w:t>
      </w:r>
      <w:r>
        <w:rPr>
          <w:i/>
          <w:iCs/>
          <w:shd w:val="clear" w:color="auto" w:fill="FFFFFF"/>
        </w:rPr>
        <w:t>nın III. çeyreğinde bir önceki yılın aynı dönemine göre bir düşüş meydana gelmiştir.</w:t>
      </w:r>
      <w:r w:rsidRPr="002B5B99">
        <w:rPr>
          <w:i/>
          <w:iCs/>
          <w:shd w:val="clear" w:color="auto" w:fill="FFFFFF"/>
        </w:rPr>
        <w:t xml:space="preserve"> </w:t>
      </w:r>
      <w:r w:rsidRPr="002B5B99">
        <w:rPr>
          <w:i/>
          <w:iCs/>
        </w:rPr>
        <w:t xml:space="preserve">Transit ve iş </w:t>
      </w:r>
      <w:proofErr w:type="spellStart"/>
      <w:r w:rsidRPr="002B5B99">
        <w:rPr>
          <w:i/>
          <w:iCs/>
        </w:rPr>
        <w:t>amaçlı</w:t>
      </w:r>
      <w:proofErr w:type="spellEnd"/>
      <w:r w:rsidRPr="002B5B99">
        <w:rPr>
          <w:i/>
          <w:iCs/>
        </w:rPr>
        <w:t xml:space="preserve"> </w:t>
      </w:r>
      <w:proofErr w:type="spellStart"/>
      <w:r w:rsidRPr="002B5B99">
        <w:rPr>
          <w:i/>
          <w:iCs/>
        </w:rPr>
        <w:t>ziyaretçileri</w:t>
      </w:r>
      <w:proofErr w:type="spellEnd"/>
      <w:r w:rsidRPr="002B5B99">
        <w:rPr>
          <w:i/>
          <w:iCs/>
        </w:rPr>
        <w:t xml:space="preserve"> arttırmak </w:t>
      </w:r>
      <w:proofErr w:type="spellStart"/>
      <w:r w:rsidRPr="002B5B99">
        <w:rPr>
          <w:i/>
          <w:iCs/>
        </w:rPr>
        <w:t>için</w:t>
      </w:r>
      <w:proofErr w:type="spellEnd"/>
      <w:r w:rsidRPr="002B5B99">
        <w:rPr>
          <w:i/>
          <w:iCs/>
        </w:rPr>
        <w:t xml:space="preserve"> bu alanda da hedef pazarların belirlenip bu pazarlarda reklam ve tanıtım faaliyetlerinin yapılması </w:t>
      </w:r>
      <w:proofErr w:type="spellStart"/>
      <w:r w:rsidRPr="002B5B99">
        <w:rPr>
          <w:i/>
          <w:iCs/>
        </w:rPr>
        <w:t>öneril</w:t>
      </w:r>
      <w:r>
        <w:rPr>
          <w:i/>
          <w:iCs/>
        </w:rPr>
        <w:t>ebili</w:t>
      </w:r>
      <w:r w:rsidRPr="002B5B99">
        <w:rPr>
          <w:i/>
          <w:iCs/>
        </w:rPr>
        <w:t>r</w:t>
      </w:r>
      <w:proofErr w:type="spellEnd"/>
      <w:r>
        <w:t>.</w:t>
      </w:r>
    </w:p>
    <w:p w14:paraId="2E431CFB" w14:textId="5C9FF5A8" w:rsidR="00481E98" w:rsidRPr="002B5B99" w:rsidRDefault="00481E98" w:rsidP="00481E98">
      <w:pPr>
        <w:pStyle w:val="NormalWeb"/>
        <w:spacing w:before="0" w:beforeAutospacing="0" w:after="0" w:afterAutospacing="0" w:line="360" w:lineRule="auto"/>
        <w:ind w:firstLine="708"/>
        <w:jc w:val="both"/>
        <w:sectPr w:rsidR="00481E98" w:rsidRPr="002B5B99" w:rsidSect="006427D1">
          <w:headerReference w:type="default" r:id="rId13"/>
          <w:footerReference w:type="default" r:id="rId14"/>
          <w:pgSz w:w="11906" w:h="16838"/>
          <w:pgMar w:top="1417" w:right="1417" w:bottom="1417" w:left="1417" w:header="708" w:footer="708" w:gutter="0"/>
          <w:cols w:space="708"/>
          <w:docGrid w:linePitch="360"/>
        </w:sectPr>
      </w:pPr>
      <w:r w:rsidRPr="002B5B99">
        <w:rPr>
          <w:i/>
          <w:iCs/>
          <w:shd w:val="clear" w:color="auto" w:fill="FFFFFF"/>
        </w:rPr>
        <w:t xml:space="preserve">Sağlık ve tıbbi nedenlerle ülkemizi ziyaret eden kişilerin oranında ise bir önceki yılın aynı dönemine göre herhangi bir değişiklik söz konusu değildir. </w:t>
      </w:r>
    </w:p>
    <w:p w14:paraId="753A8B46" w14:textId="77777777" w:rsidR="00097279" w:rsidRDefault="00097279"/>
    <w:sectPr w:rsidR="000972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EF81" w14:textId="77777777" w:rsidR="007A2616" w:rsidRDefault="00481E98">
    <w:pPr>
      <w:pStyle w:val="AltBilgi"/>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2F90" w14:textId="77777777" w:rsidR="007A2616" w:rsidRDefault="00481E9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37E"/>
    <w:rsid w:val="00097279"/>
    <w:rsid w:val="002A3E02"/>
    <w:rsid w:val="004346B4"/>
    <w:rsid w:val="00481E98"/>
    <w:rsid w:val="004B3517"/>
    <w:rsid w:val="008066C2"/>
    <w:rsid w:val="00912E6C"/>
    <w:rsid w:val="00FD63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5DE7C"/>
  <w15:chartTrackingRefBased/>
  <w15:docId w15:val="{CC69051C-6611-4D01-B66B-AF11394C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E9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81E98"/>
    <w:pPr>
      <w:tabs>
        <w:tab w:val="center" w:pos="4513"/>
        <w:tab w:val="right" w:pos="9026"/>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481E98"/>
  </w:style>
  <w:style w:type="paragraph" w:styleId="AltBilgi">
    <w:name w:val="footer"/>
    <w:basedOn w:val="Normal"/>
    <w:link w:val="AltBilgiChar"/>
    <w:uiPriority w:val="99"/>
    <w:unhideWhenUsed/>
    <w:rsid w:val="00481E98"/>
    <w:pPr>
      <w:tabs>
        <w:tab w:val="center" w:pos="4513"/>
        <w:tab w:val="right" w:pos="9026"/>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481E98"/>
  </w:style>
  <w:style w:type="character" w:styleId="Gl">
    <w:name w:val="Strong"/>
    <w:basedOn w:val="VarsaylanParagrafYazTipi"/>
    <w:uiPriority w:val="22"/>
    <w:qFormat/>
    <w:rsid w:val="00481E98"/>
    <w:rPr>
      <w:b/>
      <w:bCs/>
    </w:rPr>
  </w:style>
  <w:style w:type="paragraph" w:styleId="AralkYok">
    <w:name w:val="No Spacing"/>
    <w:uiPriority w:val="1"/>
    <w:qFormat/>
    <w:rsid w:val="00481E98"/>
    <w:pPr>
      <w:spacing w:after="0"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481E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chart" Target="charts/chart4.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handeeren\Desktop\KU&#776;N\turizm%20istatistikleri\Tablol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handeeren\Desktop\KU&#776;N\turizm%20istatistikleri\Tablola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handeeren\Desktop\KU&#776;N\turizm%20istatistikleri\Tablola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handeeren\Desktop\KU&#776;N\turizm%20istatistikleri\Tablola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Sayfa1!$B$1</c:f>
              <c:strCache>
                <c:ptCount val="1"/>
                <c:pt idx="0">
                  <c:v>Gelir(milyar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Sayfa1!$A$2:$A$12</c:f>
              <c:strCache>
                <c:ptCount val="11"/>
                <c:pt idx="0">
                  <c:v>2020-I</c:v>
                </c:pt>
                <c:pt idx="1">
                  <c:v>2020-II</c:v>
                </c:pt>
                <c:pt idx="2">
                  <c:v>2020-III</c:v>
                </c:pt>
                <c:pt idx="3">
                  <c:v>2020-IV</c:v>
                </c:pt>
                <c:pt idx="4">
                  <c:v>2021-I</c:v>
                </c:pt>
                <c:pt idx="5">
                  <c:v>2021-II</c:v>
                </c:pt>
                <c:pt idx="6">
                  <c:v>2021-III</c:v>
                </c:pt>
                <c:pt idx="7">
                  <c:v>2021-IV</c:v>
                </c:pt>
                <c:pt idx="8">
                  <c:v>2022-I</c:v>
                </c:pt>
                <c:pt idx="9">
                  <c:v>2022-II</c:v>
                </c:pt>
                <c:pt idx="10">
                  <c:v>2022-III</c:v>
                </c:pt>
              </c:strCache>
            </c:strRef>
          </c:cat>
          <c:val>
            <c:numRef>
              <c:f>Sayfa1!$B$2:$B$12</c:f>
              <c:numCache>
                <c:formatCode>General</c:formatCode>
                <c:ptCount val="11"/>
                <c:pt idx="0" formatCode="#,##0">
                  <c:v>4.101</c:v>
                </c:pt>
                <c:pt idx="2" formatCode="#,##0">
                  <c:v>4.0439999999999996</c:v>
                </c:pt>
                <c:pt idx="3" formatCode="#,##0">
                  <c:v>3.9129999999999998</c:v>
                </c:pt>
                <c:pt idx="4" formatCode="#,##0">
                  <c:v>2.452</c:v>
                </c:pt>
                <c:pt idx="5" formatCode="#,##0">
                  <c:v>3.0030000000000001</c:v>
                </c:pt>
                <c:pt idx="6" formatCode="#,##0">
                  <c:v>11.395</c:v>
                </c:pt>
                <c:pt idx="7" formatCode="#,##0">
                  <c:v>7.6310000000000002</c:v>
                </c:pt>
                <c:pt idx="8" formatCode="#,##0">
                  <c:v>5</c:v>
                </c:pt>
                <c:pt idx="9" formatCode="#,##0">
                  <c:v>9</c:v>
                </c:pt>
                <c:pt idx="10" formatCode="#,##0">
                  <c:v>18</c:v>
                </c:pt>
              </c:numCache>
            </c:numRef>
          </c:val>
          <c:smooth val="0"/>
          <c:extLst>
            <c:ext xmlns:c16="http://schemas.microsoft.com/office/drawing/2014/chart" uri="{C3380CC4-5D6E-409C-BE32-E72D297353CC}">
              <c16:uniqueId val="{00000000-2518-4585-BCB6-598A2FFAFEAD}"/>
            </c:ext>
          </c:extLst>
        </c:ser>
        <c:dLbls>
          <c:showLegendKey val="0"/>
          <c:showVal val="0"/>
          <c:showCatName val="0"/>
          <c:showSerName val="0"/>
          <c:showPercent val="0"/>
          <c:showBubbleSize val="0"/>
        </c:dLbls>
        <c:marker val="1"/>
        <c:smooth val="0"/>
        <c:axId val="616276584"/>
        <c:axId val="616277240"/>
      </c:lineChart>
      <c:catAx>
        <c:axId val="61627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6277240"/>
        <c:crosses val="autoZero"/>
        <c:auto val="1"/>
        <c:lblAlgn val="ctr"/>
        <c:lblOffset val="100"/>
        <c:noMultiLvlLbl val="0"/>
      </c:catAx>
      <c:valAx>
        <c:axId val="616277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6276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Sayfa1!$B$37</c:f>
              <c:strCache>
                <c:ptCount val="1"/>
                <c:pt idx="0">
                  <c:v>Gecelik Ortalama Harcama($)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Sayfa1!$A$38:$A$48</c:f>
              <c:strCache>
                <c:ptCount val="11"/>
                <c:pt idx="0">
                  <c:v>2020-I</c:v>
                </c:pt>
                <c:pt idx="1">
                  <c:v>2020-II</c:v>
                </c:pt>
                <c:pt idx="2">
                  <c:v>2020-III</c:v>
                </c:pt>
                <c:pt idx="3">
                  <c:v>2020-IV</c:v>
                </c:pt>
                <c:pt idx="4">
                  <c:v>2021-I</c:v>
                </c:pt>
                <c:pt idx="5">
                  <c:v>2021-II</c:v>
                </c:pt>
                <c:pt idx="6">
                  <c:v>2021-III</c:v>
                </c:pt>
                <c:pt idx="7">
                  <c:v>2021-IV</c:v>
                </c:pt>
                <c:pt idx="8">
                  <c:v>2022-I</c:v>
                </c:pt>
                <c:pt idx="9">
                  <c:v>2022-II</c:v>
                </c:pt>
                <c:pt idx="10">
                  <c:v>2022-III</c:v>
                </c:pt>
              </c:strCache>
            </c:strRef>
          </c:cat>
          <c:val>
            <c:numRef>
              <c:f>Sayfa1!$B$38:$B$48</c:f>
              <c:numCache>
                <c:formatCode>General</c:formatCode>
                <c:ptCount val="11"/>
                <c:pt idx="0" formatCode="#,##0">
                  <c:v>70</c:v>
                </c:pt>
                <c:pt idx="2" formatCode="#,##0">
                  <c:v>61</c:v>
                </c:pt>
                <c:pt idx="3" formatCode="#,##0">
                  <c:v>54</c:v>
                </c:pt>
                <c:pt idx="4" formatCode="#,##0">
                  <c:v>56</c:v>
                </c:pt>
                <c:pt idx="5" formatCode="#,##0">
                  <c:v>57</c:v>
                </c:pt>
                <c:pt idx="6" formatCode="#,##0">
                  <c:v>91</c:v>
                </c:pt>
                <c:pt idx="7" formatCode="#,##0">
                  <c:v>63</c:v>
                </c:pt>
                <c:pt idx="8" formatCode="#,##0">
                  <c:v>68</c:v>
                </c:pt>
                <c:pt idx="9" formatCode="#,##0">
                  <c:v>78</c:v>
                </c:pt>
                <c:pt idx="10" formatCode="#,##0">
                  <c:v>89</c:v>
                </c:pt>
              </c:numCache>
            </c:numRef>
          </c:val>
          <c:smooth val="0"/>
          <c:extLst>
            <c:ext xmlns:c16="http://schemas.microsoft.com/office/drawing/2014/chart" uri="{C3380CC4-5D6E-409C-BE32-E72D297353CC}">
              <c16:uniqueId val="{00000000-D3A4-43E4-B86A-CE00D41CC356}"/>
            </c:ext>
          </c:extLst>
        </c:ser>
        <c:dLbls>
          <c:showLegendKey val="0"/>
          <c:showVal val="0"/>
          <c:showCatName val="0"/>
          <c:showSerName val="0"/>
          <c:showPercent val="0"/>
          <c:showBubbleSize val="0"/>
        </c:dLbls>
        <c:marker val="1"/>
        <c:smooth val="0"/>
        <c:axId val="589037472"/>
        <c:axId val="589028944"/>
      </c:lineChart>
      <c:catAx>
        <c:axId val="5890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9028944"/>
        <c:crosses val="autoZero"/>
        <c:auto val="1"/>
        <c:lblAlgn val="ctr"/>
        <c:lblOffset val="100"/>
        <c:noMultiLvlLbl val="0"/>
      </c:catAx>
      <c:valAx>
        <c:axId val="58902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903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Sayfa1!$B$25</c:f>
              <c:strCache>
                <c:ptCount val="1"/>
                <c:pt idx="0">
                  <c:v>Kişi Başı Ortalama Harcama($)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Sayfa1!$A$26:$A$36</c:f>
              <c:strCache>
                <c:ptCount val="11"/>
                <c:pt idx="0">
                  <c:v>2020-I</c:v>
                </c:pt>
                <c:pt idx="1">
                  <c:v>2020-II</c:v>
                </c:pt>
                <c:pt idx="2">
                  <c:v>2020-III</c:v>
                </c:pt>
                <c:pt idx="3">
                  <c:v>2020-IV</c:v>
                </c:pt>
                <c:pt idx="4">
                  <c:v>2021-I</c:v>
                </c:pt>
                <c:pt idx="5">
                  <c:v>2021-II</c:v>
                </c:pt>
                <c:pt idx="6">
                  <c:v>2021-III</c:v>
                </c:pt>
                <c:pt idx="7">
                  <c:v>2021-IV</c:v>
                </c:pt>
                <c:pt idx="8">
                  <c:v>2022-I</c:v>
                </c:pt>
                <c:pt idx="9">
                  <c:v>2022-II</c:v>
                </c:pt>
                <c:pt idx="10">
                  <c:v>2022-III</c:v>
                </c:pt>
              </c:strCache>
            </c:strRef>
          </c:cat>
          <c:val>
            <c:numRef>
              <c:f>Sayfa1!$B$26:$B$36</c:f>
              <c:numCache>
                <c:formatCode>General</c:formatCode>
                <c:ptCount val="11"/>
                <c:pt idx="0" formatCode="#,##0">
                  <c:v>727</c:v>
                </c:pt>
                <c:pt idx="2" formatCode="#,##0">
                  <c:v>722</c:v>
                </c:pt>
                <c:pt idx="3" formatCode="#,##0">
                  <c:v>854</c:v>
                </c:pt>
                <c:pt idx="4" formatCode="#,##0">
                  <c:v>943</c:v>
                </c:pt>
                <c:pt idx="5" formatCode="#,##0">
                  <c:v>739</c:v>
                </c:pt>
                <c:pt idx="6" formatCode="#,##0">
                  <c:v>1036</c:v>
                </c:pt>
                <c:pt idx="7" formatCode="#,##0">
                  <c:v>843</c:v>
                </c:pt>
                <c:pt idx="8" formatCode="#,##0">
                  <c:v>845</c:v>
                </c:pt>
                <c:pt idx="9" formatCode="#,##0">
                  <c:v>730</c:v>
                </c:pt>
                <c:pt idx="10" formatCode="#,##0">
                  <c:v>855</c:v>
                </c:pt>
              </c:numCache>
            </c:numRef>
          </c:val>
          <c:smooth val="0"/>
          <c:extLst>
            <c:ext xmlns:c16="http://schemas.microsoft.com/office/drawing/2014/chart" uri="{C3380CC4-5D6E-409C-BE32-E72D297353CC}">
              <c16:uniqueId val="{00000000-C75C-4305-8122-E9EC61141F6C}"/>
            </c:ext>
          </c:extLst>
        </c:ser>
        <c:dLbls>
          <c:showLegendKey val="0"/>
          <c:showVal val="0"/>
          <c:showCatName val="0"/>
          <c:showSerName val="0"/>
          <c:showPercent val="0"/>
          <c:showBubbleSize val="0"/>
        </c:dLbls>
        <c:marker val="1"/>
        <c:smooth val="0"/>
        <c:axId val="588956816"/>
        <c:axId val="588957144"/>
      </c:lineChart>
      <c:catAx>
        <c:axId val="5889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8957144"/>
        <c:crosses val="autoZero"/>
        <c:auto val="1"/>
        <c:lblAlgn val="ctr"/>
        <c:lblOffset val="100"/>
        <c:noMultiLvlLbl val="0"/>
      </c:catAx>
      <c:valAx>
        <c:axId val="588957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8956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Sayfa1!$B$13</c:f>
              <c:strCache>
                <c:ptCount val="1"/>
                <c:pt idx="0">
                  <c:v>Ziyaretçi Sayısı(milyon)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Sayfa1!$A$14:$A$24</c:f>
              <c:strCache>
                <c:ptCount val="11"/>
                <c:pt idx="0">
                  <c:v>2020-I</c:v>
                </c:pt>
                <c:pt idx="1">
                  <c:v>2020-II</c:v>
                </c:pt>
                <c:pt idx="2">
                  <c:v>2020-III</c:v>
                </c:pt>
                <c:pt idx="3">
                  <c:v>2020-IV</c:v>
                </c:pt>
                <c:pt idx="4">
                  <c:v>2021-I</c:v>
                </c:pt>
                <c:pt idx="5">
                  <c:v>2021-II</c:v>
                </c:pt>
                <c:pt idx="6">
                  <c:v>2021-III</c:v>
                </c:pt>
                <c:pt idx="7">
                  <c:v>2021-IV</c:v>
                </c:pt>
                <c:pt idx="8">
                  <c:v>2022-I</c:v>
                </c:pt>
                <c:pt idx="9">
                  <c:v>2022-II</c:v>
                </c:pt>
                <c:pt idx="10">
                  <c:v>2022-III</c:v>
                </c:pt>
              </c:strCache>
            </c:strRef>
          </c:cat>
          <c:val>
            <c:numRef>
              <c:f>Sayfa1!$B$14:$B$24</c:f>
              <c:numCache>
                <c:formatCode>General</c:formatCode>
                <c:ptCount val="11"/>
                <c:pt idx="0" formatCode="#,##0">
                  <c:v>5.6390000000000002</c:v>
                </c:pt>
                <c:pt idx="2" formatCode="#,##0">
                  <c:v>5.6040000000000001</c:v>
                </c:pt>
                <c:pt idx="3" formatCode="#,##0">
                  <c:v>4.5819999999999999</c:v>
                </c:pt>
                <c:pt idx="4" formatCode="#,##0">
                  <c:v>2.6</c:v>
                </c:pt>
                <c:pt idx="5" formatCode="#,##0">
                  <c:v>4.0659999999999998</c:v>
                </c:pt>
                <c:pt idx="6" formatCode="#,##0">
                  <c:v>13.64</c:v>
                </c:pt>
                <c:pt idx="7" formatCode="#,##0">
                  <c:v>9.0500000000000007</c:v>
                </c:pt>
                <c:pt idx="8" formatCode="#,##0">
                  <c:v>6</c:v>
                </c:pt>
                <c:pt idx="9" formatCode="#,##0">
                  <c:v>12</c:v>
                </c:pt>
                <c:pt idx="10" formatCode="#,##0">
                  <c:v>21</c:v>
                </c:pt>
              </c:numCache>
            </c:numRef>
          </c:val>
          <c:smooth val="0"/>
          <c:extLst>
            <c:ext xmlns:c16="http://schemas.microsoft.com/office/drawing/2014/chart" uri="{C3380CC4-5D6E-409C-BE32-E72D297353CC}">
              <c16:uniqueId val="{00000000-FF15-4403-BC28-21FB863CD5D2}"/>
            </c:ext>
          </c:extLst>
        </c:ser>
        <c:dLbls>
          <c:showLegendKey val="0"/>
          <c:showVal val="0"/>
          <c:showCatName val="0"/>
          <c:showSerName val="0"/>
          <c:showPercent val="0"/>
          <c:showBubbleSize val="0"/>
        </c:dLbls>
        <c:marker val="1"/>
        <c:smooth val="0"/>
        <c:axId val="589029600"/>
        <c:axId val="589029928"/>
      </c:lineChart>
      <c:catAx>
        <c:axId val="58902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9029928"/>
        <c:crosses val="autoZero"/>
        <c:auto val="1"/>
        <c:lblAlgn val="ctr"/>
        <c:lblOffset val="100"/>
        <c:noMultiLvlLbl val="0"/>
      </c:catAx>
      <c:valAx>
        <c:axId val="589029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902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1332</Words>
  <Characters>7597</Characters>
  <Application>Microsoft Office Word</Application>
  <DocSecurity>0</DocSecurity>
  <Lines>63</Lines>
  <Paragraphs>17</Paragraphs>
  <ScaleCrop>false</ScaleCrop>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 TEZCAN</dc:creator>
  <cp:keywords/>
  <dc:description/>
  <cp:lastModifiedBy>Burcu TEZCAN</cp:lastModifiedBy>
  <cp:revision>2</cp:revision>
  <dcterms:created xsi:type="dcterms:W3CDTF">2023-01-02T06:50:00Z</dcterms:created>
  <dcterms:modified xsi:type="dcterms:W3CDTF">2023-01-02T06:50:00Z</dcterms:modified>
</cp:coreProperties>
</file>